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B8D" w:rsidRPr="00C13CE2" w:rsidRDefault="00B70B8D" w:rsidP="00B70B8D">
      <w:pPr>
        <w:rPr>
          <w:sz w:val="16"/>
          <w:szCs w:val="16"/>
        </w:rPr>
      </w:pPr>
      <w:r w:rsidRPr="00C13CE2">
        <w:rPr>
          <w:sz w:val="16"/>
          <w:szCs w:val="16"/>
        </w:rPr>
        <w:t>NOMOΣ ΥΠ’ ΑΡΙΘ. 4373 A /Φύλλου 49/1 Απριλίου 2016</w:t>
      </w:r>
    </w:p>
    <w:p w:rsidR="00B70B8D" w:rsidRPr="00C13CE2" w:rsidRDefault="00B70B8D" w:rsidP="00B70B8D">
      <w:pPr>
        <w:rPr>
          <w:sz w:val="16"/>
          <w:szCs w:val="16"/>
        </w:rPr>
      </w:pPr>
      <w:r w:rsidRPr="00C13CE2">
        <w:rPr>
          <w:sz w:val="16"/>
          <w:szCs w:val="16"/>
        </w:rPr>
        <w:t>Άρθρο 69</w:t>
      </w:r>
    </w:p>
    <w:p w:rsidR="00B70B8D" w:rsidRPr="00C13CE2" w:rsidRDefault="00B70B8D" w:rsidP="00B70B8D">
      <w:pPr>
        <w:jc w:val="both"/>
        <w:rPr>
          <w:sz w:val="16"/>
          <w:szCs w:val="16"/>
        </w:rPr>
      </w:pPr>
      <w:r w:rsidRPr="00C13CE2">
        <w:rPr>
          <w:sz w:val="16"/>
          <w:szCs w:val="16"/>
        </w:rPr>
        <w:t xml:space="preserve">Στο άρθρο 5 της παρ. 2β του </w:t>
      </w:r>
      <w:proofErr w:type="spellStart"/>
      <w:r w:rsidRPr="00C13CE2">
        <w:rPr>
          <w:sz w:val="16"/>
          <w:szCs w:val="16"/>
        </w:rPr>
        <w:t>Π.δ.</w:t>
      </w:r>
      <w:proofErr w:type="spellEnd"/>
      <w:r w:rsidRPr="00C13CE2">
        <w:rPr>
          <w:sz w:val="16"/>
          <w:szCs w:val="16"/>
        </w:rPr>
        <w:t xml:space="preserve"> 34/1995, όπως αυτή</w:t>
      </w:r>
    </w:p>
    <w:p w:rsidR="00B70B8D" w:rsidRPr="00C13CE2" w:rsidRDefault="00B70B8D" w:rsidP="00B70B8D">
      <w:pPr>
        <w:jc w:val="both"/>
        <w:rPr>
          <w:sz w:val="16"/>
          <w:szCs w:val="16"/>
        </w:rPr>
      </w:pPr>
      <w:r w:rsidRPr="00C13CE2">
        <w:rPr>
          <w:sz w:val="16"/>
          <w:szCs w:val="16"/>
        </w:rPr>
        <w:t>προστέθηκε με το άρθρο 45 του Ν. 4257/2014 (Α΄ 93),</w:t>
      </w:r>
    </w:p>
    <w:p w:rsidR="00B70B8D" w:rsidRPr="00C13CE2" w:rsidRDefault="00B70B8D" w:rsidP="00B70B8D">
      <w:pPr>
        <w:jc w:val="both"/>
        <w:rPr>
          <w:sz w:val="16"/>
          <w:szCs w:val="16"/>
        </w:rPr>
      </w:pPr>
      <w:r w:rsidRPr="00C13CE2">
        <w:rPr>
          <w:sz w:val="16"/>
          <w:szCs w:val="16"/>
        </w:rPr>
        <w:t xml:space="preserve">αντικαθίσταται το τελευταίο </w:t>
      </w:r>
      <w:bookmarkStart w:id="0" w:name="_GoBack"/>
      <w:bookmarkEnd w:id="0"/>
      <w:r w:rsidRPr="00C13CE2">
        <w:rPr>
          <w:sz w:val="16"/>
          <w:szCs w:val="16"/>
        </w:rPr>
        <w:t>εδάφιο ως εξής:</w:t>
      </w:r>
    </w:p>
    <w:p w:rsidR="00B70B8D" w:rsidRPr="00C13CE2" w:rsidRDefault="00B70B8D" w:rsidP="00B70B8D">
      <w:pPr>
        <w:jc w:val="both"/>
        <w:rPr>
          <w:sz w:val="16"/>
          <w:szCs w:val="16"/>
        </w:rPr>
      </w:pPr>
      <w:r w:rsidRPr="00C13CE2">
        <w:rPr>
          <w:sz w:val="16"/>
          <w:szCs w:val="16"/>
        </w:rPr>
        <w:t>«Ειδικά οι επαγγελματικές μισθώσεις δημοτικών</w:t>
      </w:r>
    </w:p>
    <w:p w:rsidR="00B70B8D" w:rsidRPr="00C13CE2" w:rsidRDefault="00B70B8D" w:rsidP="00B70B8D">
      <w:pPr>
        <w:jc w:val="both"/>
        <w:rPr>
          <w:sz w:val="16"/>
          <w:szCs w:val="16"/>
        </w:rPr>
      </w:pPr>
      <w:r w:rsidRPr="00C13CE2">
        <w:rPr>
          <w:sz w:val="16"/>
          <w:szCs w:val="16"/>
        </w:rPr>
        <w:t>ακινήτων με εκμισθωτή Ο.Τ.Α. α΄ βαθμού ή Ν.Π.Δ.Δ. ή</w:t>
      </w:r>
    </w:p>
    <w:p w:rsidR="00B70B8D" w:rsidRPr="00C13CE2" w:rsidRDefault="00B70B8D" w:rsidP="00B70B8D">
      <w:pPr>
        <w:jc w:val="both"/>
        <w:rPr>
          <w:sz w:val="16"/>
          <w:szCs w:val="16"/>
        </w:rPr>
      </w:pPr>
      <w:r w:rsidRPr="00C13CE2">
        <w:rPr>
          <w:sz w:val="16"/>
          <w:szCs w:val="16"/>
        </w:rPr>
        <w:t>Ν.Π.Ι.Δ. ή δημοτική ή κοινωφελή επιχείρηση ή δημοτικό</w:t>
      </w:r>
    </w:p>
    <w:p w:rsidR="00B70B8D" w:rsidRPr="00C13CE2" w:rsidRDefault="00B70B8D" w:rsidP="00B70B8D">
      <w:pPr>
        <w:jc w:val="both"/>
        <w:rPr>
          <w:sz w:val="16"/>
          <w:szCs w:val="16"/>
        </w:rPr>
      </w:pPr>
      <w:r w:rsidRPr="00C13CE2">
        <w:rPr>
          <w:sz w:val="16"/>
          <w:szCs w:val="16"/>
        </w:rPr>
        <w:t>ίδρυμα, υπαγόμενα σε αυτόν, που έχουν συμπληρώσει</w:t>
      </w:r>
    </w:p>
    <w:p w:rsidR="00B70B8D" w:rsidRPr="00C13CE2" w:rsidRDefault="00B70B8D" w:rsidP="00B70B8D">
      <w:pPr>
        <w:jc w:val="both"/>
        <w:rPr>
          <w:sz w:val="16"/>
          <w:szCs w:val="16"/>
        </w:rPr>
      </w:pPr>
      <w:r w:rsidRPr="00C13CE2">
        <w:rPr>
          <w:sz w:val="16"/>
          <w:szCs w:val="16"/>
        </w:rPr>
        <w:t>δεκαετή τουλάχιστον διάρκεια από την αρχική έναρξη</w:t>
      </w:r>
    </w:p>
    <w:p w:rsidR="00B70B8D" w:rsidRPr="00C13CE2" w:rsidRDefault="00B70B8D" w:rsidP="00B70B8D">
      <w:pPr>
        <w:jc w:val="both"/>
        <w:rPr>
          <w:sz w:val="16"/>
          <w:szCs w:val="16"/>
        </w:rPr>
      </w:pPr>
      <w:r w:rsidRPr="00C13CE2">
        <w:rPr>
          <w:sz w:val="16"/>
          <w:szCs w:val="16"/>
        </w:rPr>
        <w:t>της μίσθωσης, παρατείνονται αυτοδικαίως με επίδοση</w:t>
      </w:r>
    </w:p>
    <w:p w:rsidR="00B70B8D" w:rsidRPr="00C13CE2" w:rsidRDefault="00B70B8D" w:rsidP="00B70B8D">
      <w:pPr>
        <w:jc w:val="both"/>
        <w:rPr>
          <w:sz w:val="16"/>
          <w:szCs w:val="16"/>
        </w:rPr>
      </w:pPr>
      <w:r w:rsidRPr="00C13CE2">
        <w:rPr>
          <w:sz w:val="16"/>
          <w:szCs w:val="16"/>
        </w:rPr>
        <w:t>σχετικής δήλωσης βουλήσεως του μισθωτή, για χρόνο</w:t>
      </w:r>
    </w:p>
    <w:p w:rsidR="00B70B8D" w:rsidRPr="00C13CE2" w:rsidRDefault="00B70B8D" w:rsidP="00B70B8D">
      <w:pPr>
        <w:jc w:val="both"/>
        <w:rPr>
          <w:sz w:val="16"/>
          <w:szCs w:val="16"/>
        </w:rPr>
      </w:pPr>
      <w:r w:rsidRPr="00C13CE2">
        <w:rPr>
          <w:sz w:val="16"/>
          <w:szCs w:val="16"/>
        </w:rPr>
        <w:t>ίσο με τον αρχικώς συμπεφωνημένο συμβατικό, εφόσον:</w:t>
      </w:r>
    </w:p>
    <w:p w:rsidR="00B70B8D" w:rsidRPr="00C13CE2" w:rsidRDefault="00B70B8D" w:rsidP="00B70B8D">
      <w:pPr>
        <w:jc w:val="both"/>
        <w:rPr>
          <w:sz w:val="16"/>
          <w:szCs w:val="16"/>
        </w:rPr>
      </w:pPr>
      <w:r w:rsidRPr="00C13CE2">
        <w:rPr>
          <w:sz w:val="16"/>
          <w:szCs w:val="16"/>
        </w:rPr>
        <w:t xml:space="preserve">α) υφίσταται η σύμφωνη γνώμη του Ο.Τ.Α., β) ο </w:t>
      </w:r>
      <w:proofErr w:type="spellStart"/>
      <w:r w:rsidRPr="00C13CE2">
        <w:rPr>
          <w:sz w:val="16"/>
          <w:szCs w:val="16"/>
        </w:rPr>
        <w:t>μισθω</w:t>
      </w:r>
      <w:proofErr w:type="spellEnd"/>
      <w:r w:rsidRPr="00C13CE2">
        <w:rPr>
          <w:sz w:val="16"/>
          <w:szCs w:val="16"/>
        </w:rPr>
        <w:t>−</w:t>
      </w:r>
    </w:p>
    <w:p w:rsidR="00B70B8D" w:rsidRPr="00C13CE2" w:rsidRDefault="00B70B8D" w:rsidP="00B70B8D">
      <w:pPr>
        <w:jc w:val="both"/>
        <w:rPr>
          <w:sz w:val="16"/>
          <w:szCs w:val="16"/>
        </w:rPr>
      </w:pPr>
      <w:r w:rsidRPr="00C13CE2">
        <w:rPr>
          <w:sz w:val="16"/>
          <w:szCs w:val="16"/>
        </w:rPr>
        <w:t>τής παραμένει στο μίσθιο κατά το χρόνο δημοσίευσης</w:t>
      </w:r>
    </w:p>
    <w:p w:rsidR="00B70B8D" w:rsidRPr="00C13CE2" w:rsidRDefault="00B70B8D" w:rsidP="00B70B8D">
      <w:pPr>
        <w:jc w:val="both"/>
        <w:rPr>
          <w:sz w:val="16"/>
          <w:szCs w:val="16"/>
        </w:rPr>
      </w:pPr>
      <w:r w:rsidRPr="00C13CE2">
        <w:rPr>
          <w:sz w:val="16"/>
          <w:szCs w:val="16"/>
        </w:rPr>
        <w:t>του παρόντος, γ) καταβάλλει το μίσθωμα κατά τους</w:t>
      </w:r>
    </w:p>
    <w:p w:rsidR="00B70B8D" w:rsidRPr="00C13CE2" w:rsidRDefault="00B70B8D" w:rsidP="00B70B8D">
      <w:pPr>
        <w:jc w:val="both"/>
        <w:rPr>
          <w:sz w:val="16"/>
          <w:szCs w:val="16"/>
        </w:rPr>
      </w:pPr>
      <w:r w:rsidRPr="00C13CE2">
        <w:rPr>
          <w:sz w:val="16"/>
          <w:szCs w:val="16"/>
        </w:rPr>
        <w:t>τελευταίους δώδεκα μήνες προ της δημοσιεύσεως του</w:t>
      </w:r>
    </w:p>
    <w:p w:rsidR="00B70B8D" w:rsidRPr="00C13CE2" w:rsidRDefault="00B70B8D" w:rsidP="00B70B8D">
      <w:pPr>
        <w:jc w:val="both"/>
        <w:rPr>
          <w:sz w:val="16"/>
          <w:szCs w:val="16"/>
        </w:rPr>
      </w:pPr>
      <w:r w:rsidRPr="00C13CE2">
        <w:rPr>
          <w:sz w:val="16"/>
          <w:szCs w:val="16"/>
        </w:rPr>
        <w:t>παρόντος και δ) έχει συναφθεί η μίσθωση κατόπιν δια−</w:t>
      </w:r>
    </w:p>
    <w:p w:rsidR="00B70B8D" w:rsidRPr="00C13CE2" w:rsidRDefault="00B70B8D" w:rsidP="00B70B8D">
      <w:pPr>
        <w:jc w:val="both"/>
        <w:rPr>
          <w:sz w:val="16"/>
          <w:szCs w:val="16"/>
        </w:rPr>
      </w:pPr>
      <w:proofErr w:type="spellStart"/>
      <w:r w:rsidRPr="00C13CE2">
        <w:rPr>
          <w:sz w:val="16"/>
          <w:szCs w:val="16"/>
        </w:rPr>
        <w:t>γωνιστικής</w:t>
      </w:r>
      <w:proofErr w:type="spellEnd"/>
      <w:r w:rsidRPr="00C13CE2">
        <w:rPr>
          <w:sz w:val="16"/>
          <w:szCs w:val="16"/>
        </w:rPr>
        <w:t xml:space="preserve"> δημόσιας πλειοδοτικής διαδικασίας.</w:t>
      </w:r>
    </w:p>
    <w:p w:rsidR="00B70B8D" w:rsidRPr="00C13CE2" w:rsidRDefault="00B70B8D" w:rsidP="00B70B8D">
      <w:pPr>
        <w:jc w:val="both"/>
        <w:rPr>
          <w:sz w:val="16"/>
          <w:szCs w:val="16"/>
        </w:rPr>
      </w:pPr>
      <w:r w:rsidRPr="00C13CE2">
        <w:rPr>
          <w:sz w:val="16"/>
          <w:szCs w:val="16"/>
        </w:rPr>
        <w:t xml:space="preserve">Οι ανωτέρω ρυθμίσεις καταλαμβάνουν και τις </w:t>
      </w:r>
      <w:proofErr w:type="spellStart"/>
      <w:r w:rsidRPr="00C13CE2">
        <w:rPr>
          <w:sz w:val="16"/>
          <w:szCs w:val="16"/>
        </w:rPr>
        <w:t>περι</w:t>
      </w:r>
      <w:proofErr w:type="spellEnd"/>
      <w:r w:rsidRPr="00C13CE2">
        <w:rPr>
          <w:sz w:val="16"/>
          <w:szCs w:val="16"/>
        </w:rPr>
        <w:t>−</w:t>
      </w:r>
    </w:p>
    <w:p w:rsidR="00B70B8D" w:rsidRPr="00C13CE2" w:rsidRDefault="00B70B8D" w:rsidP="00B70B8D">
      <w:pPr>
        <w:jc w:val="both"/>
        <w:rPr>
          <w:sz w:val="16"/>
          <w:szCs w:val="16"/>
        </w:rPr>
      </w:pPr>
      <w:r w:rsidRPr="00C13CE2">
        <w:rPr>
          <w:sz w:val="16"/>
          <w:szCs w:val="16"/>
        </w:rPr>
        <w:t>πτώσεις του στοιχείου ε΄ της παρ. 1 του άρθρου 4 του</w:t>
      </w:r>
    </w:p>
    <w:p w:rsidR="00B70B8D" w:rsidRPr="00C13CE2" w:rsidRDefault="00B70B8D" w:rsidP="00B70B8D">
      <w:pPr>
        <w:jc w:val="both"/>
        <w:rPr>
          <w:sz w:val="16"/>
          <w:szCs w:val="16"/>
        </w:rPr>
      </w:pPr>
      <w:proofErr w:type="spellStart"/>
      <w:r w:rsidRPr="00C13CE2">
        <w:rPr>
          <w:sz w:val="16"/>
          <w:szCs w:val="16"/>
        </w:rPr>
        <w:t>Π.δ.</w:t>
      </w:r>
      <w:proofErr w:type="spellEnd"/>
      <w:r w:rsidRPr="00C13CE2">
        <w:rPr>
          <w:sz w:val="16"/>
          <w:szCs w:val="16"/>
        </w:rPr>
        <w:t xml:space="preserve"> 34/1995 (Α΄ 30), εφόσον οι μισθώσεις αφορούν </w:t>
      </w:r>
      <w:proofErr w:type="spellStart"/>
      <w:r w:rsidRPr="00C13CE2">
        <w:rPr>
          <w:sz w:val="16"/>
          <w:szCs w:val="16"/>
        </w:rPr>
        <w:t>αθλη</w:t>
      </w:r>
      <w:proofErr w:type="spellEnd"/>
      <w:r w:rsidRPr="00C13CE2">
        <w:rPr>
          <w:sz w:val="16"/>
          <w:szCs w:val="16"/>
        </w:rPr>
        <w:t>−</w:t>
      </w:r>
    </w:p>
    <w:p w:rsidR="00B70B8D" w:rsidRPr="00C13CE2" w:rsidRDefault="00B70B8D" w:rsidP="00B70B8D">
      <w:pPr>
        <w:jc w:val="both"/>
        <w:rPr>
          <w:sz w:val="16"/>
          <w:szCs w:val="16"/>
        </w:rPr>
      </w:pPr>
      <w:proofErr w:type="spellStart"/>
      <w:r w:rsidRPr="00C13CE2">
        <w:rPr>
          <w:sz w:val="16"/>
          <w:szCs w:val="16"/>
        </w:rPr>
        <w:t>τική</w:t>
      </w:r>
      <w:proofErr w:type="spellEnd"/>
      <w:r w:rsidRPr="00C13CE2">
        <w:rPr>
          <w:sz w:val="16"/>
          <w:szCs w:val="16"/>
        </w:rPr>
        <w:t xml:space="preserve"> δραστηριότητα και προβλέπονται ήδη με αυτές</w:t>
      </w:r>
    </w:p>
    <w:p w:rsidR="00B70B8D" w:rsidRPr="00C13CE2" w:rsidRDefault="00B70B8D" w:rsidP="00B70B8D">
      <w:pPr>
        <w:jc w:val="both"/>
        <w:rPr>
          <w:sz w:val="16"/>
          <w:szCs w:val="16"/>
        </w:rPr>
      </w:pPr>
      <w:r w:rsidRPr="00C13CE2">
        <w:rPr>
          <w:sz w:val="16"/>
          <w:szCs w:val="16"/>
        </w:rPr>
        <w:t>συγκεκριμένες αντιπαροχές εκ μέρους των μισθωτών</w:t>
      </w:r>
    </w:p>
    <w:p w:rsidR="00B70B8D" w:rsidRPr="00C13CE2" w:rsidRDefault="00B70B8D" w:rsidP="00B70B8D">
      <w:pPr>
        <w:jc w:val="both"/>
        <w:rPr>
          <w:sz w:val="16"/>
          <w:szCs w:val="16"/>
        </w:rPr>
      </w:pPr>
      <w:r w:rsidRPr="00C13CE2">
        <w:rPr>
          <w:sz w:val="16"/>
          <w:szCs w:val="16"/>
        </w:rPr>
        <w:t>και προς όφελος των Ο.Τ.Α. ή του Δημοσίου.»</w:t>
      </w:r>
    </w:p>
    <w:p w:rsidR="00B70B8D" w:rsidRPr="00C13CE2" w:rsidRDefault="00B70B8D" w:rsidP="00B70B8D">
      <w:pPr>
        <w:jc w:val="both"/>
        <w:rPr>
          <w:sz w:val="16"/>
          <w:szCs w:val="16"/>
        </w:rPr>
      </w:pPr>
    </w:p>
    <w:p w:rsidR="00C13CE2" w:rsidRDefault="00C13CE2" w:rsidP="00C13CE2">
      <w:pPr>
        <w:autoSpaceDE w:val="0"/>
        <w:autoSpaceDN w:val="0"/>
        <w:adjustRightInd w:val="0"/>
        <w:spacing w:after="0" w:line="240" w:lineRule="auto"/>
        <w:rPr>
          <w:rFonts w:ascii="MgHelveticaUCPol-Bold" w:hAnsi="MgHelveticaUCPol-Bold" w:cs="MgHelveticaUCPol-Bold"/>
          <w:b/>
          <w:bCs/>
          <w:sz w:val="18"/>
          <w:szCs w:val="18"/>
        </w:rPr>
      </w:pPr>
      <w:r>
        <w:rPr>
          <w:rFonts w:ascii="MgHelveticaUCPol-Bold" w:hAnsi="MgHelveticaUCPol-Bold" w:cs="MgHelveticaUCPol-Bold"/>
          <w:b/>
          <w:bCs/>
          <w:sz w:val="18"/>
          <w:szCs w:val="18"/>
        </w:rPr>
        <w:t>Άρθρο 69</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 xml:space="preserve">Στο άρθρο 5 της παρ. 2β του </w:t>
      </w:r>
      <w:proofErr w:type="spellStart"/>
      <w:r>
        <w:rPr>
          <w:rFonts w:ascii="MgHelveticaUCPol" w:hAnsi="MgHelveticaUCPol" w:cs="MgHelveticaUCPol"/>
          <w:sz w:val="18"/>
          <w:szCs w:val="18"/>
        </w:rPr>
        <w:t>Π.δ.</w:t>
      </w:r>
      <w:proofErr w:type="spellEnd"/>
      <w:r>
        <w:rPr>
          <w:rFonts w:ascii="MgHelveticaUCPol" w:hAnsi="MgHelveticaUCPol" w:cs="MgHelveticaUCPol"/>
          <w:sz w:val="18"/>
          <w:szCs w:val="18"/>
        </w:rPr>
        <w:t xml:space="preserve"> 34/1995, όπως αυτή</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προστέθηκε με το άρθρο 45 του Ν. 4257/2014 (Α΄ 93),</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αντικαθίσταται το τελευταίο εδάφιο ως εξής:</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«Ειδικά οι επαγγελματικές μισθώσεις δημοτικών</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ακινήτων με εκμισθωτή Ο.Τ.Α. α΄ βαθμού ή Ν.Π.Δ.Δ. ή</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Ν.Π.Ι.Δ. ή δημοτική ή κοινωφελή επιχείρηση ή δημοτικό</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ίδρυμα, υπαγόμενα σε αυτόν, που έχουν συμπληρώσει</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δεκαετή τουλάχιστον διάρκεια από την αρχική έναρξη</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της μίσθωσης, παρατείνονται αυτοδικαίως με επίδοση</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σχετικής δήλωσης βουλήσεως του μισθωτή, για χρόνο</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ίσο με τον αρχικώς συμπεφωνημένο συμβατικό, εφόσον:</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 xml:space="preserve">α) υφίσταται η σύμφωνη γνώμη του Ο.Τ.Α., β) ο </w:t>
      </w:r>
      <w:proofErr w:type="spellStart"/>
      <w:r>
        <w:rPr>
          <w:rFonts w:ascii="MgHelveticaUCPol" w:hAnsi="MgHelveticaUCPol" w:cs="MgHelveticaUCPol"/>
          <w:sz w:val="18"/>
          <w:szCs w:val="18"/>
        </w:rPr>
        <w:t>μισθω</w:t>
      </w:r>
      <w:proofErr w:type="spellEnd"/>
      <w:r>
        <w:rPr>
          <w:rFonts w:ascii="MgHelveticaUCPol" w:hAnsi="MgHelveticaUCPol" w:cs="MgHelveticaUCPol"/>
          <w:sz w:val="18"/>
          <w:szCs w:val="18"/>
        </w:rPr>
        <w:t>−</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τής παραμένει στο μίσθιο κατά το χρόνο δημοσίευσης</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του παρόντος, γ) καταβάλλει το μίσθωμα κατά τους</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τελευταίους δώδεκα μήνες προ της δημοσιεύσεως του</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παρόντος και δ) έχει συναφθεί η μίσθωση κατόπιν δια−</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proofErr w:type="spellStart"/>
      <w:r>
        <w:rPr>
          <w:rFonts w:ascii="MgHelveticaUCPol" w:hAnsi="MgHelveticaUCPol" w:cs="MgHelveticaUCPol"/>
          <w:sz w:val="18"/>
          <w:szCs w:val="18"/>
        </w:rPr>
        <w:t>γωνιστικής</w:t>
      </w:r>
      <w:proofErr w:type="spellEnd"/>
      <w:r>
        <w:rPr>
          <w:rFonts w:ascii="MgHelveticaUCPol" w:hAnsi="MgHelveticaUCPol" w:cs="MgHelveticaUCPol"/>
          <w:sz w:val="18"/>
          <w:szCs w:val="18"/>
        </w:rPr>
        <w:t xml:space="preserve"> δημόσιας πλειοδοτικής διαδικασίας.</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 xml:space="preserve">Οι ανωτέρω ρυθμίσεις καταλαμβάνουν και τις </w:t>
      </w:r>
      <w:proofErr w:type="spellStart"/>
      <w:r>
        <w:rPr>
          <w:rFonts w:ascii="MgHelveticaUCPol" w:hAnsi="MgHelveticaUCPol" w:cs="MgHelveticaUCPol"/>
          <w:sz w:val="18"/>
          <w:szCs w:val="18"/>
        </w:rPr>
        <w:t>περι</w:t>
      </w:r>
      <w:proofErr w:type="spellEnd"/>
      <w:r>
        <w:rPr>
          <w:rFonts w:ascii="MgHelveticaUCPol" w:hAnsi="MgHelveticaUCPol" w:cs="MgHelveticaUCPol"/>
          <w:sz w:val="18"/>
          <w:szCs w:val="18"/>
        </w:rPr>
        <w:t>−</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πτώσεις του στοιχείου ε΄ της παρ. 1 του άρθρου 4 του</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proofErr w:type="spellStart"/>
      <w:r>
        <w:rPr>
          <w:rFonts w:ascii="MgHelveticaUCPol" w:hAnsi="MgHelveticaUCPol" w:cs="MgHelveticaUCPol"/>
          <w:sz w:val="18"/>
          <w:szCs w:val="18"/>
        </w:rPr>
        <w:lastRenderedPageBreak/>
        <w:t>Π.δ.</w:t>
      </w:r>
      <w:proofErr w:type="spellEnd"/>
      <w:r>
        <w:rPr>
          <w:rFonts w:ascii="MgHelveticaUCPol" w:hAnsi="MgHelveticaUCPol" w:cs="MgHelveticaUCPol"/>
          <w:sz w:val="18"/>
          <w:szCs w:val="18"/>
        </w:rPr>
        <w:t xml:space="preserve"> 34/1995 (Α΄ 30), εφόσον οι μισθώσεις αφορούν </w:t>
      </w:r>
      <w:proofErr w:type="spellStart"/>
      <w:r>
        <w:rPr>
          <w:rFonts w:ascii="MgHelveticaUCPol" w:hAnsi="MgHelveticaUCPol" w:cs="MgHelveticaUCPol"/>
          <w:sz w:val="18"/>
          <w:szCs w:val="18"/>
        </w:rPr>
        <w:t>αθλη</w:t>
      </w:r>
      <w:proofErr w:type="spellEnd"/>
      <w:r>
        <w:rPr>
          <w:rFonts w:ascii="MgHelveticaUCPol" w:hAnsi="MgHelveticaUCPol" w:cs="MgHelveticaUCPol"/>
          <w:sz w:val="18"/>
          <w:szCs w:val="18"/>
        </w:rPr>
        <w:t>−</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proofErr w:type="spellStart"/>
      <w:r>
        <w:rPr>
          <w:rFonts w:ascii="MgHelveticaUCPol" w:hAnsi="MgHelveticaUCPol" w:cs="MgHelveticaUCPol"/>
          <w:sz w:val="18"/>
          <w:szCs w:val="18"/>
        </w:rPr>
        <w:t>τική</w:t>
      </w:r>
      <w:proofErr w:type="spellEnd"/>
      <w:r>
        <w:rPr>
          <w:rFonts w:ascii="MgHelveticaUCPol" w:hAnsi="MgHelveticaUCPol" w:cs="MgHelveticaUCPol"/>
          <w:sz w:val="18"/>
          <w:szCs w:val="18"/>
        </w:rPr>
        <w:t xml:space="preserve"> δραστηριότητα και προβλέπονται ήδη με αυτές</w:t>
      </w:r>
    </w:p>
    <w:p w:rsidR="00C13CE2" w:rsidRDefault="00C13CE2" w:rsidP="00C13CE2">
      <w:pPr>
        <w:autoSpaceDE w:val="0"/>
        <w:autoSpaceDN w:val="0"/>
        <w:adjustRightInd w:val="0"/>
        <w:spacing w:after="0" w:line="240" w:lineRule="auto"/>
        <w:rPr>
          <w:rFonts w:ascii="MgHelveticaUCPol" w:hAnsi="MgHelveticaUCPol" w:cs="MgHelveticaUCPol"/>
          <w:sz w:val="18"/>
          <w:szCs w:val="18"/>
        </w:rPr>
      </w:pPr>
      <w:r>
        <w:rPr>
          <w:rFonts w:ascii="MgHelveticaUCPol" w:hAnsi="MgHelveticaUCPol" w:cs="MgHelveticaUCPol"/>
          <w:sz w:val="18"/>
          <w:szCs w:val="18"/>
        </w:rPr>
        <w:t>συγκεκριμένες αντιπαροχές εκ μέρους των μισθωτών</w:t>
      </w:r>
    </w:p>
    <w:p w:rsidR="00B70B8D" w:rsidRPr="00C13CE2" w:rsidRDefault="00C13CE2" w:rsidP="00C13CE2">
      <w:pPr>
        <w:jc w:val="both"/>
        <w:rPr>
          <w:sz w:val="16"/>
          <w:szCs w:val="16"/>
        </w:rPr>
      </w:pPr>
      <w:r>
        <w:rPr>
          <w:rFonts w:ascii="MgHelveticaUCPol" w:hAnsi="MgHelveticaUCPol" w:cs="MgHelveticaUCPol"/>
          <w:sz w:val="18"/>
          <w:szCs w:val="18"/>
        </w:rPr>
        <w:t>και προς όφελος των Ο.Τ.Α. ή του Δημοσίου.»</w:t>
      </w:r>
    </w:p>
    <w:p w:rsidR="00B70B8D" w:rsidRPr="00C13CE2" w:rsidRDefault="00B70B8D" w:rsidP="00BE06D0">
      <w:pPr>
        <w:rPr>
          <w:sz w:val="16"/>
          <w:szCs w:val="16"/>
        </w:rPr>
      </w:pPr>
    </w:p>
    <w:p w:rsidR="00B70B8D" w:rsidRPr="00C13CE2" w:rsidRDefault="00B70B8D" w:rsidP="00BE06D0">
      <w:pPr>
        <w:rPr>
          <w:sz w:val="16"/>
          <w:szCs w:val="16"/>
        </w:rPr>
      </w:pPr>
    </w:p>
    <w:p w:rsidR="00B70B8D" w:rsidRPr="00C13CE2" w:rsidRDefault="00B70B8D" w:rsidP="00BE06D0">
      <w:pPr>
        <w:rPr>
          <w:sz w:val="16"/>
          <w:szCs w:val="16"/>
        </w:rPr>
      </w:pPr>
    </w:p>
    <w:p w:rsidR="00B70B8D" w:rsidRPr="00C13CE2" w:rsidRDefault="00B70B8D" w:rsidP="00BE06D0">
      <w:pPr>
        <w:rPr>
          <w:sz w:val="16"/>
          <w:szCs w:val="16"/>
        </w:rPr>
      </w:pPr>
    </w:p>
    <w:p w:rsidR="00B70B8D" w:rsidRDefault="00B70B8D" w:rsidP="00BE06D0"/>
    <w:p w:rsidR="00B70B8D" w:rsidRDefault="00B70B8D" w:rsidP="00BE06D0"/>
    <w:p w:rsidR="00B70B8D" w:rsidRDefault="00B70B8D" w:rsidP="00BE06D0"/>
    <w:p w:rsidR="00B70B8D" w:rsidRDefault="00B70B8D" w:rsidP="00BE06D0"/>
    <w:p w:rsidR="00BE06D0" w:rsidRDefault="00BE06D0" w:rsidP="00BE06D0">
      <w:r>
        <w:t>ΣΗΜΑΝΤΙΚΑ ΝΟΜΟΘΕΤΗΜΑΤΑ » ΝΟΜΟΘΕΣΙΑ - ΝΟΜΟΛΟΓΙΑ (ΣΥΝΟΛΟ) » Νόμοι » ΝΟΜΟΙ ΕΤΟΥΣ 2020 » Ν.4692/20 (ΦΕΚ 111/12.06.2020 τεύχος Α'): Αναβάθμιση του Σχολείου και άλλες διατάξεις. » Άρθρο 132 Ρύθμιση ζητημάτων μίσθωσης δημοτικών ακινήτων και κυλικείων σχολείων και Ανώτατων Εκπαιδευτικών Ιδρυμάτων (Α.Ε.Ι.)</w:t>
      </w:r>
    </w:p>
    <w:p w:rsidR="00BE06D0" w:rsidRDefault="00BE06D0" w:rsidP="00BE06D0">
      <w:r>
        <w:t>Αναζήτηση στη σελίδα</w:t>
      </w:r>
    </w:p>
    <w:p w:rsidR="00BE06D0" w:rsidRDefault="00BE06D0" w:rsidP="00BE06D0">
      <w:r>
        <w:t xml:space="preserve"> Εκτύπωση</w:t>
      </w:r>
    </w:p>
    <w:p w:rsidR="00BE06D0" w:rsidRDefault="00BE06D0" w:rsidP="00BE06D0">
      <w:r>
        <w:t>+</w:t>
      </w:r>
    </w:p>
    <w:p w:rsidR="00BE06D0" w:rsidRDefault="00BE06D0" w:rsidP="00BE06D0">
      <w:r>
        <w:t>Α</w:t>
      </w:r>
    </w:p>
    <w:p w:rsidR="00BE06D0" w:rsidRDefault="00BE06D0" w:rsidP="00BE06D0">
      <w:r>
        <w:t>-</w:t>
      </w:r>
    </w:p>
    <w:p w:rsidR="00BE06D0" w:rsidRDefault="00BE06D0" w:rsidP="00BE06D0">
      <w:r>
        <w:t>ΜΕΡΟΣ Γ΄</w:t>
      </w:r>
    </w:p>
    <w:p w:rsidR="00BE06D0" w:rsidRDefault="00BE06D0" w:rsidP="00BE06D0">
      <w:r>
        <w:t>ΑΛΛΕΣ ΔΙΑΤΑΞΕΙΣ</w:t>
      </w:r>
    </w:p>
    <w:p w:rsidR="00BE06D0" w:rsidRDefault="00BE06D0" w:rsidP="00BE06D0"/>
    <w:p w:rsidR="00BE06D0" w:rsidRDefault="00BE06D0" w:rsidP="00BE06D0">
      <w:r>
        <w:t>Άρθρο 132</w:t>
      </w:r>
    </w:p>
    <w:p w:rsidR="00BE06D0" w:rsidRDefault="00BE06D0" w:rsidP="00BE06D0">
      <w:r>
        <w:t>Ρύθμιση ζητημάτων μίσθωσης δημοτικών ακινήτων και κυλικείων σχολείων και Ανώτατων Εκπαιδευτικών Ιδρυμάτων (Α.Ε.Ι.)</w:t>
      </w:r>
    </w:p>
    <w:p w:rsidR="00BE06D0" w:rsidRDefault="00BE06D0" w:rsidP="00BE06D0"/>
    <w:p w:rsidR="00BE06D0" w:rsidRDefault="00BE06D0" w:rsidP="00BE06D0">
      <w:r>
        <w:t>1. Μισθώσεις δημοτικών ακινήτων στα οποία στεγάζονται επιχειρήσεις με εκμισθωτή δήμο ή νομικό πρόσωπο δημοσίου δικαίου αυτού, οι οποίες λήγουν έως 31.12.2020, παρατείνονται για ένα (1) επιπλέον έτος από τη λήξη τους, κατόπιν αίτησης του μισθωτή. Ο καθορισμός του μισθώματος κατά τον χρόνο παράτασης της μίσθωσης γίνεται από την Επιτροπή της παρ. 5 του άρθρου 186 του Κώδικα Δήμων και Κοινοτήτων (ν. 3463/2006, Α΄ 114).</w:t>
      </w:r>
    </w:p>
    <w:p w:rsidR="00BE06D0" w:rsidRDefault="00BE06D0" w:rsidP="00BE06D0">
      <w:r>
        <w:t>2. Οι διατάξεις της παρ. 1 εφαρμόζονται αναλόγως και για μισθώσεις εντός κοινοχρήστων χώρων που ανήκουν σε Ο.Τ.Α..</w:t>
      </w:r>
    </w:p>
    <w:p w:rsidR="00BE06D0" w:rsidRDefault="00BE06D0" w:rsidP="00BE06D0">
      <w:r>
        <w:t>3. α. Εφόσον δεν έχει δημοσιευθεί διακήρυξη νέου διαγωνισμού, συμβάσεις μίσθωσης κυλικείων δημοσίων σχολείων πρωτοβάθμιας και δευτεροβάθμιας εκπαίδευσης που λήγουν την 30ή Ιουνίου 2020, παρατείνονται για ένα (1) έτος, κατόπιν αίτησης του μισθωτή, η οποία υποβάλλεται αποκλειστικά έως τις 30.6.2020.</w:t>
      </w:r>
    </w:p>
    <w:p w:rsidR="00BE06D0" w:rsidRDefault="00BE06D0" w:rsidP="00BE06D0">
      <w:r>
        <w:t>β. Έως τις 30.6.2021 είναι δυνατή η εκ μέρους του μισθωτή πρόωρη λύση συμβάσεων μίσθωσης κυλικείων δημοσίων σχολείων πρωτοβάθμιας και δευτεροβάθμιας εκπαίδευσης, χωρίς την κατάπτωση της εγγυητικής επιστολής υπέρ του εκμισθωτή. [1]</w:t>
      </w:r>
    </w:p>
    <w:p w:rsidR="00BE06D0" w:rsidRDefault="00BE06D0" w:rsidP="00BE06D0">
      <w:r>
        <w:t>4. Οι διατάξεις του παρόντος εφαρμόζονται αναλόγως και για τις μισθώσεις των κυλικείων που βρίσκονται εντός των χώρων των Ανώτατων Εκπαιδευτικών Ιδρυμάτων (Α.Ε.Ι.). Σε αυτήν την περίπτωση η παράταση είναι δυνητική και η σχετική απόφαση λαμβάνεται από το Διοικητικό Συμβούλιο της Εταιρείας Αξιοποίησης της Διαχείρισης της Περιουσίας του οικείου Α.Ε.Ι., η οποία καθορίζει και το σχετικό μίσθωμα.</w:t>
      </w:r>
    </w:p>
    <w:p w:rsidR="00BE06D0" w:rsidRDefault="00BE06D0" w:rsidP="00BE06D0"/>
    <w:p w:rsidR="00BE06D0" w:rsidRDefault="00BE06D0" w:rsidP="00BE06D0">
      <w:r>
        <w:t xml:space="preserve"> </w:t>
      </w:r>
    </w:p>
    <w:p w:rsidR="00BE06D0" w:rsidRDefault="00BE06D0" w:rsidP="00BE06D0"/>
    <w:p w:rsidR="00BE06D0" w:rsidRDefault="00BE06D0" w:rsidP="00BE06D0">
      <w:r>
        <w:t>ΠΑΡΑΤΗΡΗΣΕΙΣ</w:t>
      </w:r>
    </w:p>
    <w:p w:rsidR="00BE06D0" w:rsidRDefault="00BE06D0" w:rsidP="00BE06D0">
      <w:r>
        <w:t xml:space="preserve"> </w:t>
      </w:r>
    </w:p>
    <w:p w:rsidR="00BE06D0" w:rsidRDefault="00BE06D0" w:rsidP="00BE06D0"/>
    <w:p w:rsidR="00F24815" w:rsidRDefault="00BE06D0" w:rsidP="00BE06D0">
      <w:r>
        <w:t xml:space="preserve">[1] Η παρ. 3 τροποποιήθηκε από την </w:t>
      </w:r>
      <w:proofErr w:type="spellStart"/>
      <w:r>
        <w:t>περίπτ</w:t>
      </w:r>
      <w:proofErr w:type="spellEnd"/>
      <w:r>
        <w:t>. β' της παρ. 2 του άρθρου 44 του Ν. 4735/20 (ΦΕΚ 197/12.10.2020 τεύχος Α').</w:t>
      </w:r>
    </w:p>
    <w:sectPr w:rsidR="00F2481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gHelveticaUCPol-Bold">
    <w:panose1 w:val="00000000000000000000"/>
    <w:charset w:val="A1"/>
    <w:family w:val="auto"/>
    <w:notTrueType/>
    <w:pitch w:val="default"/>
    <w:sig w:usb0="00000081" w:usb1="00000000" w:usb2="00000000" w:usb3="00000000" w:csb0="00000008" w:csb1="00000000"/>
  </w:font>
  <w:font w:name="MgHelveticaUCPol">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166"/>
    <w:rsid w:val="00B70B8D"/>
    <w:rsid w:val="00BE06D0"/>
    <w:rsid w:val="00C13CE2"/>
    <w:rsid w:val="00F24815"/>
    <w:rsid w:val="00F431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BE760-E849-40EC-9D53-25218E1DD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698</Words>
  <Characters>3775</Characters>
  <Application>Microsoft Office Word</Application>
  <DocSecurity>0</DocSecurity>
  <Lines>31</Lines>
  <Paragraphs>8</Paragraphs>
  <ScaleCrop>false</ScaleCrop>
  <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xristina saplaxidou</dc:creator>
  <cp:keywords/>
  <dc:description/>
  <cp:lastModifiedBy>xristina saplaxidou</cp:lastModifiedBy>
  <cp:revision>5</cp:revision>
  <dcterms:created xsi:type="dcterms:W3CDTF">2021-01-05T12:14:00Z</dcterms:created>
  <dcterms:modified xsi:type="dcterms:W3CDTF">2021-01-08T06:51:00Z</dcterms:modified>
</cp:coreProperties>
</file>