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10866" w:type="dxa"/>
        <w:tblLayout w:type="fixed"/>
        <w:tblLook w:val="04A0"/>
      </w:tblPr>
      <w:tblGrid>
        <w:gridCol w:w="5070"/>
        <w:gridCol w:w="1131"/>
        <w:gridCol w:w="4665"/>
      </w:tblGrid>
      <w:tr w:rsidR="00094F01" w:rsidTr="00146F46">
        <w:trPr>
          <w:trHeight w:val="613"/>
        </w:trPr>
        <w:tc>
          <w:tcPr>
            <w:tcW w:w="6201" w:type="dxa"/>
            <w:gridSpan w:val="2"/>
            <w:hideMark/>
          </w:tcPr>
          <w:p w:rsidR="00094F01" w:rsidRDefault="00094F01" w:rsidP="00E031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361950" cy="3429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F01" w:rsidRPr="00CC643C" w:rsidRDefault="00094F01" w:rsidP="00E031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43C">
              <w:rPr>
                <w:rFonts w:ascii="Tahoma" w:hAnsi="Tahoma" w:cs="Tahoma"/>
                <w:b/>
                <w:sz w:val="20"/>
                <w:szCs w:val="20"/>
              </w:rPr>
              <w:t>ΕΛΛΗΝΙΚΗ ΔΗΜΟΚΡΑΤΙΑ</w:t>
            </w:r>
          </w:p>
          <w:p w:rsidR="00094F01" w:rsidRPr="00CC643C" w:rsidRDefault="00094F01" w:rsidP="00E031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43C">
              <w:rPr>
                <w:rFonts w:ascii="Tahoma" w:hAnsi="Tahoma" w:cs="Tahoma"/>
                <w:b/>
                <w:sz w:val="20"/>
                <w:szCs w:val="20"/>
              </w:rPr>
              <w:t>ΔΗΜΟΣ ΒΕΡΟΙΑΣ</w:t>
            </w:r>
          </w:p>
          <w:p w:rsidR="00094F01" w:rsidRDefault="00094F01" w:rsidP="00E031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43C">
              <w:rPr>
                <w:rFonts w:ascii="Tahoma" w:hAnsi="Tahoma" w:cs="Tahoma"/>
                <w:b/>
                <w:sz w:val="20"/>
                <w:szCs w:val="20"/>
              </w:rPr>
              <w:t>ΔΙΕΥΘΥΝΣΗ ΠΕΡΙΒΑΛΛΟΝΤΟΣ – ΚΑΘΑΡΙΟΤΗΤΑΣ – ΠΟΛΙΤΙΚΗΣ ΠΡΟΣΤΑΣΙΑΣ</w:t>
            </w:r>
          </w:p>
          <w:p w:rsidR="00CC643C" w:rsidRPr="00004887" w:rsidRDefault="00CC643C" w:rsidP="000065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ΤΜΗΜΑ  ΠΕΡΙΒΑΛΛΟΝΤΟΣ</w:t>
            </w:r>
          </w:p>
          <w:p w:rsidR="00004887" w:rsidRPr="00004887" w:rsidRDefault="00004887" w:rsidP="000065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Γραφείο Πολιτικής Προστασίας</w:t>
            </w:r>
          </w:p>
        </w:tc>
        <w:tc>
          <w:tcPr>
            <w:tcW w:w="4665" w:type="dxa"/>
          </w:tcPr>
          <w:p w:rsidR="00094F01" w:rsidRDefault="00094F01" w:rsidP="00E031C8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:rsidR="00094F01" w:rsidRPr="001C1A48" w:rsidRDefault="00B2409E" w:rsidP="00E031C8">
            <w:pPr>
              <w:spacing w:line="276" w:lineRule="auto"/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Βέροια</w:t>
            </w:r>
            <w:r w:rsidR="001C1A48">
              <w:rPr>
                <w:rFonts w:ascii="Tahoma" w:hAnsi="Tahoma" w:cs="Tahoma"/>
                <w:sz w:val="22"/>
                <w:szCs w:val="22"/>
              </w:rPr>
              <w:t xml:space="preserve"> 25-5-2020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94F01" w:rsidRPr="0000651E" w:rsidRDefault="00094F01" w:rsidP="003E1DCB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Αρ.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:</w:t>
            </w:r>
            <w:r w:rsidR="001C1A48">
              <w:rPr>
                <w:rFonts w:ascii="Tahoma" w:hAnsi="Tahoma" w:cs="Tahoma"/>
                <w:sz w:val="22"/>
                <w:szCs w:val="22"/>
              </w:rPr>
              <w:t xml:space="preserve"> 9429</w:t>
            </w:r>
            <w:r w:rsidR="00C33F1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94F01" w:rsidRPr="00152C9A" w:rsidRDefault="00094F01" w:rsidP="00E031C8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</w:p>
        </w:tc>
      </w:tr>
      <w:tr w:rsidR="00094F01" w:rsidTr="00146F46">
        <w:trPr>
          <w:trHeight w:val="3694"/>
        </w:trPr>
        <w:tc>
          <w:tcPr>
            <w:tcW w:w="5070" w:type="dxa"/>
            <w:hideMark/>
          </w:tcPr>
          <w:p w:rsidR="00094F01" w:rsidRDefault="00094F01" w:rsidP="00E031C8">
            <w:pPr>
              <w:widowControl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Δ/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νση.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: Μητροπόλεως 55</w:t>
            </w:r>
          </w:p>
          <w:p w:rsidR="00094F01" w:rsidRDefault="00094F01" w:rsidP="00E031C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Τηλέφωνο      : 2331 3 50530</w:t>
            </w:r>
          </w:p>
          <w:p w:rsidR="00094F01" w:rsidRDefault="00094F01" w:rsidP="00E031C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Πληροφορίες  : Γιάννης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Σημανίκας</w:t>
            </w:r>
            <w:proofErr w:type="spellEnd"/>
          </w:p>
        </w:tc>
        <w:tc>
          <w:tcPr>
            <w:tcW w:w="5796" w:type="dxa"/>
            <w:gridSpan w:val="2"/>
          </w:tcPr>
          <w:p w:rsidR="00A92254" w:rsidRDefault="00A92254" w:rsidP="00A92254">
            <w:pPr>
              <w:widowControl w:val="0"/>
              <w:spacing w:line="276" w:lineRule="auto"/>
              <w:rPr>
                <w:rFonts w:ascii="Tahoma" w:hAnsi="Tahoma" w:cs="Tahoma"/>
                <w:b/>
              </w:rPr>
            </w:pPr>
          </w:p>
          <w:p w:rsidR="001F2E11" w:rsidRPr="001C1A48" w:rsidRDefault="001F2E11" w:rsidP="004D432C">
            <w:pPr>
              <w:widowControl w:val="0"/>
              <w:spacing w:line="276" w:lineRule="auto"/>
              <w:rPr>
                <w:rFonts w:ascii="Tahoma" w:hAnsi="Tahoma" w:cs="Tahoma"/>
                <w:b/>
              </w:rPr>
            </w:pPr>
          </w:p>
          <w:p w:rsidR="004D432C" w:rsidRPr="004D432C" w:rsidRDefault="00094F01" w:rsidP="004D432C">
            <w:pPr>
              <w:widowControl w:val="0"/>
              <w:jc w:val="right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Προς</w:t>
            </w:r>
            <w:r>
              <w:rPr>
                <w:rFonts w:ascii="Tahoma" w:hAnsi="Tahoma" w:cs="Tahoma"/>
                <w:sz w:val="22"/>
                <w:szCs w:val="22"/>
              </w:rPr>
              <w:t xml:space="preserve"> :</w:t>
            </w:r>
            <w:r w:rsidR="009F6B4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6F46" w:rsidRPr="004D432C">
              <w:rPr>
                <w:rFonts w:ascii="Tahoma" w:hAnsi="Tahoma" w:cs="Tahoma"/>
                <w:b/>
                <w:sz w:val="22"/>
                <w:szCs w:val="22"/>
              </w:rPr>
              <w:t>1.</w:t>
            </w:r>
            <w:r w:rsidR="00146F46" w:rsidRPr="004D43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D432C" w:rsidRPr="004D432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Κέντρο Κοινωνικής Προστασίας, Αλληλεγγύης, Αθλητισμού, Παιδείας και Πρ</w:t>
            </w:r>
            <w:r w:rsidR="004D432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οσχολικής Αγωγής Δήμου Βέροιας </w:t>
            </w:r>
            <w:r w:rsidR="004D432C" w:rsidRPr="004D432C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-</w:t>
            </w:r>
            <w:r w:rsidR="0065732B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</w:t>
            </w:r>
            <w:r w:rsidR="004D432C" w:rsidRPr="004D432C">
              <w:rPr>
                <w:rFonts w:ascii="Tahoma" w:hAnsi="Tahoma" w:cs="Tahoma"/>
                <w:b/>
                <w:sz w:val="22"/>
                <w:szCs w:val="22"/>
                <w:shd w:val="clear" w:color="auto" w:fill="FFFFFF"/>
              </w:rPr>
              <w:t>ΚΑΠΑ</w:t>
            </w:r>
          </w:p>
          <w:p w:rsidR="0063214F" w:rsidRPr="004D432C" w:rsidRDefault="0063214F" w:rsidP="004D432C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</w:p>
          <w:p w:rsidR="00146F46" w:rsidRPr="0065732B" w:rsidRDefault="00146F46" w:rsidP="005B24EB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  <w:r w:rsidRPr="00146F46">
              <w:rPr>
                <w:rFonts w:ascii="Tahoma" w:hAnsi="Tahoma" w:cs="Tahoma"/>
                <w:b/>
                <w:sz w:val="22"/>
                <w:szCs w:val="22"/>
              </w:rPr>
              <w:t>2.</w:t>
            </w:r>
            <w:r w:rsidRPr="00146F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Τ</w:t>
            </w:r>
            <w:r w:rsidR="005B24EB">
              <w:rPr>
                <w:rFonts w:ascii="Tahoma" w:hAnsi="Tahoma" w:cs="Tahoma"/>
                <w:sz w:val="22"/>
                <w:szCs w:val="22"/>
              </w:rPr>
              <w:t>μήμα Προστασίας &amp; Προαγωγής Δημόσιας Υγείας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146F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65732B" w:rsidRDefault="0065732B" w:rsidP="005B24EB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</w:p>
          <w:p w:rsidR="0065732B" w:rsidRDefault="0065732B" w:rsidP="005B24EB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5732B">
              <w:rPr>
                <w:rFonts w:ascii="Tahoma" w:hAnsi="Tahoma" w:cs="Tahoma"/>
                <w:b/>
                <w:sz w:val="22"/>
                <w:szCs w:val="22"/>
              </w:rPr>
              <w:t>3.</w:t>
            </w:r>
            <w:r>
              <w:rPr>
                <w:rFonts w:ascii="Tahoma" w:hAnsi="Tahoma" w:cs="Tahoma"/>
                <w:sz w:val="22"/>
                <w:szCs w:val="22"/>
              </w:rPr>
              <w:t xml:space="preserve"> Τμήμα Τεχνολογιών – Πληροφορικής</w:t>
            </w:r>
          </w:p>
          <w:p w:rsidR="0065732B" w:rsidRPr="00146F46" w:rsidRDefault="0065732B" w:rsidP="005B24EB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(για ανάρτηση στην ιστοσελίδα του Δήμου)</w:t>
            </w:r>
          </w:p>
          <w:p w:rsidR="00146F46" w:rsidRPr="0065732B" w:rsidRDefault="00146F46" w:rsidP="004D432C">
            <w:pPr>
              <w:widowControl w:val="0"/>
              <w:spacing w:line="276" w:lineRule="auto"/>
              <w:rPr>
                <w:rFonts w:ascii="Tahoma" w:hAnsi="Tahoma" w:cs="Tahoma"/>
                <w:b/>
              </w:rPr>
            </w:pPr>
          </w:p>
          <w:p w:rsidR="00163676" w:rsidRDefault="004F512C" w:rsidP="0065732B">
            <w:pPr>
              <w:widowControl w:val="0"/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512C">
              <w:rPr>
                <w:rFonts w:ascii="Tahoma" w:hAnsi="Tahoma" w:cs="Tahoma"/>
                <w:b/>
                <w:sz w:val="22"/>
                <w:szCs w:val="22"/>
              </w:rPr>
              <w:t>Κοινοποίηση:</w:t>
            </w:r>
            <w:r w:rsidR="00146F4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63676">
              <w:rPr>
                <w:rFonts w:ascii="Tahoma" w:hAnsi="Tahoma" w:cs="Tahoma"/>
                <w:sz w:val="22"/>
                <w:szCs w:val="22"/>
              </w:rPr>
              <w:t xml:space="preserve">Π/νη Δ/νσης </w:t>
            </w:r>
            <w:r w:rsidR="0065732B">
              <w:rPr>
                <w:rFonts w:ascii="Tahoma" w:hAnsi="Tahoma" w:cs="Tahoma"/>
                <w:sz w:val="22"/>
                <w:szCs w:val="22"/>
              </w:rPr>
              <w:t xml:space="preserve">Περιβάλλοντος </w:t>
            </w:r>
          </w:p>
          <w:p w:rsidR="00146F46" w:rsidRPr="0065732B" w:rsidRDefault="0065732B" w:rsidP="0065732B">
            <w:pPr>
              <w:widowControl w:val="0"/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&amp; Πολ. Προστασίας.</w:t>
            </w:r>
          </w:p>
          <w:p w:rsidR="00147D20" w:rsidRPr="00B2409E" w:rsidRDefault="00147D20" w:rsidP="00147D20">
            <w:pPr>
              <w:widowControl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94F01" w:rsidRPr="00B2409E" w:rsidRDefault="00094F01" w:rsidP="00152C9A">
            <w:pPr>
              <w:widowControl w:val="0"/>
              <w:spacing w:line="276" w:lineRule="auto"/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9F6B4D" w:rsidRDefault="009F6B4D" w:rsidP="009F6B4D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F92DE8" w:rsidRPr="00146F46" w:rsidRDefault="00094F01" w:rsidP="004D432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4F01">
        <w:rPr>
          <w:rFonts w:ascii="Tahoma" w:hAnsi="Tahoma" w:cs="Tahoma"/>
          <w:b/>
          <w:sz w:val="22"/>
          <w:szCs w:val="22"/>
        </w:rPr>
        <w:t>ΘΕΜΑ</w:t>
      </w:r>
      <w:r w:rsidRPr="00094F01">
        <w:rPr>
          <w:rFonts w:ascii="Tahoma" w:hAnsi="Tahoma" w:cs="Tahoma"/>
          <w:sz w:val="22"/>
          <w:szCs w:val="22"/>
        </w:rPr>
        <w:t xml:space="preserve"> : </w:t>
      </w:r>
      <w:r w:rsidR="00F7674E">
        <w:rPr>
          <w:rFonts w:ascii="Tahoma" w:hAnsi="Tahoma" w:cs="Tahoma"/>
          <w:sz w:val="22"/>
          <w:szCs w:val="22"/>
        </w:rPr>
        <w:t xml:space="preserve"> </w:t>
      </w:r>
      <w:r w:rsidR="005B24EB">
        <w:rPr>
          <w:rFonts w:ascii="Tahoma" w:hAnsi="Tahoma" w:cs="Tahoma"/>
          <w:sz w:val="22"/>
          <w:szCs w:val="22"/>
        </w:rPr>
        <w:t xml:space="preserve">Μέτρα διασφάλισης Δημόσιας Υγείας μετά από έντονα </w:t>
      </w:r>
      <w:r w:rsidR="004D432C">
        <w:rPr>
          <w:rFonts w:ascii="Tahoma" w:hAnsi="Tahoma" w:cs="Tahoma"/>
          <w:sz w:val="22"/>
          <w:szCs w:val="22"/>
        </w:rPr>
        <w:t>καιρικά και πυρκαγιές και πρόληψη των επιπτώσεων από την εμφάνιση υψηλών θερμοκρασιών και καύσωνα</w:t>
      </w:r>
      <w:r w:rsidR="005B24EB">
        <w:rPr>
          <w:rFonts w:ascii="Tahoma" w:hAnsi="Tahoma" w:cs="Tahoma"/>
          <w:sz w:val="22"/>
          <w:szCs w:val="22"/>
        </w:rPr>
        <w:t>.</w:t>
      </w:r>
    </w:p>
    <w:p w:rsidR="0000651E" w:rsidRDefault="0000651E" w:rsidP="004D432C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0651E">
        <w:rPr>
          <w:rFonts w:ascii="Tahoma" w:hAnsi="Tahoma" w:cs="Tahoma"/>
          <w:b/>
          <w:sz w:val="22"/>
          <w:szCs w:val="22"/>
        </w:rPr>
        <w:t>Σχετικ</w:t>
      </w:r>
      <w:r w:rsidR="004D432C">
        <w:rPr>
          <w:rFonts w:ascii="Tahoma" w:hAnsi="Tahoma" w:cs="Tahoma"/>
          <w:b/>
          <w:sz w:val="22"/>
          <w:szCs w:val="22"/>
        </w:rPr>
        <w:t>ά:</w:t>
      </w:r>
    </w:p>
    <w:p w:rsidR="004D432C" w:rsidRPr="004D432C" w:rsidRDefault="004D432C" w:rsidP="004D432C">
      <w:pPr>
        <w:pStyle w:val="a4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432C">
        <w:rPr>
          <w:rFonts w:ascii="Tahoma" w:hAnsi="Tahoma" w:cs="Tahoma"/>
          <w:sz w:val="22"/>
          <w:szCs w:val="22"/>
        </w:rPr>
        <w:t>Το 3552/15-5-2020 έγγραφο της Γ.Γ.Π.Π. «Διαβίβαση Εγκυκλίου του Υπουργείου Υγείας».</w:t>
      </w:r>
    </w:p>
    <w:p w:rsidR="004D432C" w:rsidRPr="004D432C" w:rsidRDefault="004D432C" w:rsidP="004D432C">
      <w:pPr>
        <w:pStyle w:val="a4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D432C">
        <w:rPr>
          <w:rFonts w:ascii="Tahoma" w:hAnsi="Tahoma" w:cs="Tahoma"/>
          <w:sz w:val="22"/>
          <w:szCs w:val="22"/>
        </w:rPr>
        <w:t xml:space="preserve">Το 30590/15-5-2020 έγγραφο του Υπουργείου Υγείας. </w:t>
      </w:r>
    </w:p>
    <w:p w:rsidR="0000651E" w:rsidRDefault="0000651E" w:rsidP="00F92DE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432C" w:rsidRDefault="004D432C" w:rsidP="004D432C">
      <w:pPr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Σας διαβιβάζουμε τα ανωτέρω σχετικά έγγραφα</w:t>
      </w:r>
      <w:r w:rsidR="006A23A8">
        <w:rPr>
          <w:rFonts w:ascii="Tahoma" w:hAnsi="Tahoma" w:cs="Tahoma"/>
          <w:sz w:val="22"/>
          <w:szCs w:val="22"/>
        </w:rPr>
        <w:t xml:space="preserve"> </w:t>
      </w:r>
      <w:r w:rsidR="001F2E11">
        <w:rPr>
          <w:rFonts w:ascii="Tahoma" w:hAnsi="Tahoma" w:cs="Tahoma"/>
          <w:sz w:val="22"/>
          <w:szCs w:val="22"/>
        </w:rPr>
        <w:t xml:space="preserve">της Γενικής Γραμματείας Πολιτικής Προστασίας, </w:t>
      </w:r>
      <w:r>
        <w:rPr>
          <w:rFonts w:ascii="Tahoma" w:hAnsi="Tahoma" w:cs="Tahoma"/>
          <w:sz w:val="22"/>
          <w:szCs w:val="22"/>
        </w:rPr>
        <w:t xml:space="preserve">και του Υπουργείου Υγείας, </w:t>
      </w:r>
      <w:r w:rsidR="001F2E11">
        <w:rPr>
          <w:rFonts w:ascii="Tahoma" w:hAnsi="Tahoma" w:cs="Tahoma"/>
          <w:sz w:val="22"/>
          <w:szCs w:val="22"/>
        </w:rPr>
        <w:t>αναφορικά μ</w:t>
      </w:r>
      <w:r>
        <w:rPr>
          <w:rFonts w:ascii="Tahoma" w:hAnsi="Tahoma" w:cs="Tahoma"/>
          <w:sz w:val="22"/>
          <w:szCs w:val="22"/>
        </w:rPr>
        <w:t>ε α) την λήψη μέτρων διασφάλισης της Δημόσιας Υγείας σε περιπτώσεις φυσικών καταστροφών όπως πυρκαγιές και β) Για την πρόληψη των επιπτώσεων από την εμφάνιση υψηλών θερμοκρασιών και καύσωνα.</w:t>
      </w:r>
    </w:p>
    <w:p w:rsidR="0065732B" w:rsidRDefault="0065732B" w:rsidP="004D432C">
      <w:pPr>
        <w:spacing w:line="360" w:lineRule="auto"/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Παρακαλείστε για τις ενέργειες-σας στα πλαίσια των αρμοδιοτήτων-σας.</w:t>
      </w:r>
    </w:p>
    <w:p w:rsidR="006A23A8" w:rsidRPr="006A23A8" w:rsidRDefault="00C33F18" w:rsidP="006A23A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A23A8">
        <w:rPr>
          <w:rFonts w:ascii="Tahoma" w:hAnsi="Tahoma" w:cs="Tahoma"/>
          <w:b/>
          <w:sz w:val="20"/>
          <w:szCs w:val="20"/>
        </w:rPr>
        <w:t>Συνημμέν</w:t>
      </w:r>
      <w:r w:rsidR="0065732B">
        <w:rPr>
          <w:rFonts w:ascii="Tahoma" w:hAnsi="Tahoma" w:cs="Tahoma"/>
          <w:b/>
          <w:sz w:val="20"/>
          <w:szCs w:val="20"/>
        </w:rPr>
        <w:t xml:space="preserve">α: </w:t>
      </w:r>
      <w:r w:rsidR="0065732B" w:rsidRPr="0065732B">
        <w:rPr>
          <w:rFonts w:ascii="Tahoma" w:hAnsi="Tahoma" w:cs="Tahoma"/>
          <w:sz w:val="20"/>
          <w:szCs w:val="20"/>
        </w:rPr>
        <w:t>Τα παραπάνω σχετικά έγγραφα</w:t>
      </w:r>
    </w:p>
    <w:p w:rsidR="00146F46" w:rsidRPr="00146F46" w:rsidRDefault="00146F46" w:rsidP="00146F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23B2B" w:rsidRDefault="00C23B2B" w:rsidP="0000488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86807" w:rsidRPr="00486807" w:rsidRDefault="00486807" w:rsidP="00486807">
      <w:pPr>
        <w:jc w:val="center"/>
        <w:rPr>
          <w:rFonts w:ascii="Tahoma" w:hAnsi="Tahoma" w:cs="Tahoma"/>
          <w:b/>
          <w:sz w:val="20"/>
          <w:szCs w:val="20"/>
        </w:rPr>
      </w:pPr>
      <w:r w:rsidRPr="00486807">
        <w:rPr>
          <w:rFonts w:ascii="Tahoma" w:hAnsi="Tahoma" w:cs="Tahoma"/>
          <w:b/>
          <w:sz w:val="20"/>
          <w:szCs w:val="20"/>
        </w:rPr>
        <w:t>Μ.Ε.Δ.</w:t>
      </w:r>
    </w:p>
    <w:p w:rsidR="00486807" w:rsidRPr="00486807" w:rsidRDefault="00486807" w:rsidP="0048680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86807">
        <w:rPr>
          <w:rFonts w:ascii="Tahoma" w:hAnsi="Tahoma" w:cs="Tahoma"/>
          <w:b/>
          <w:sz w:val="20"/>
          <w:szCs w:val="20"/>
        </w:rPr>
        <w:t xml:space="preserve">    Ο ΑΝΤΙΔΗΜΑΡΧΟΣ</w:t>
      </w:r>
    </w:p>
    <w:p w:rsidR="00486807" w:rsidRPr="00486807" w:rsidRDefault="00486807" w:rsidP="00486807">
      <w:pPr>
        <w:jc w:val="center"/>
        <w:rPr>
          <w:rFonts w:ascii="Tahoma" w:hAnsi="Tahoma" w:cs="Tahoma"/>
          <w:sz w:val="20"/>
          <w:szCs w:val="20"/>
        </w:rPr>
      </w:pPr>
      <w:r w:rsidRPr="00486807">
        <w:rPr>
          <w:rFonts w:ascii="Tahoma" w:hAnsi="Tahoma" w:cs="Tahoma"/>
          <w:sz w:val="20"/>
          <w:szCs w:val="20"/>
        </w:rPr>
        <w:t>Καθαριότητας -Ανακύκλωσης - Περιβάλλοντος-Πολιτικής Προστασίας</w:t>
      </w:r>
    </w:p>
    <w:p w:rsidR="00486807" w:rsidRPr="00486807" w:rsidRDefault="00486807" w:rsidP="00486807">
      <w:pPr>
        <w:jc w:val="center"/>
        <w:rPr>
          <w:rFonts w:ascii="Tahoma" w:hAnsi="Tahoma" w:cs="Tahoma"/>
          <w:b/>
          <w:sz w:val="20"/>
          <w:szCs w:val="20"/>
        </w:rPr>
      </w:pPr>
    </w:p>
    <w:p w:rsidR="00486807" w:rsidRPr="00486807" w:rsidRDefault="00486807" w:rsidP="00486807">
      <w:pPr>
        <w:jc w:val="center"/>
        <w:rPr>
          <w:rFonts w:ascii="Tahoma" w:hAnsi="Tahoma" w:cs="Tahoma"/>
          <w:b/>
          <w:sz w:val="20"/>
          <w:szCs w:val="20"/>
        </w:rPr>
      </w:pPr>
    </w:p>
    <w:p w:rsidR="00486807" w:rsidRPr="00486807" w:rsidRDefault="00486807" w:rsidP="00486807">
      <w:pPr>
        <w:jc w:val="center"/>
        <w:rPr>
          <w:rFonts w:ascii="Tahoma" w:hAnsi="Tahoma" w:cs="Tahoma"/>
          <w:b/>
          <w:sz w:val="20"/>
          <w:szCs w:val="20"/>
        </w:rPr>
      </w:pPr>
    </w:p>
    <w:p w:rsidR="00486807" w:rsidRPr="00486807" w:rsidRDefault="00486807" w:rsidP="00486807">
      <w:pPr>
        <w:ind w:firstLine="708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86807">
        <w:rPr>
          <w:rFonts w:ascii="Tahoma" w:hAnsi="Tahoma" w:cs="Tahoma"/>
          <w:b/>
          <w:sz w:val="20"/>
          <w:szCs w:val="20"/>
        </w:rPr>
        <w:t>ΠΑΠΑΔΟΠΟΥΛΟΣ ΒΑΣΙΛΕΙΟΣ</w:t>
      </w:r>
    </w:p>
    <w:p w:rsidR="00486807" w:rsidRDefault="00486807" w:rsidP="00486807">
      <w:pPr>
        <w:rPr>
          <w:rFonts w:ascii="Tahoma" w:hAnsi="Tahoma" w:cs="Tahoma"/>
          <w:b/>
          <w:sz w:val="18"/>
          <w:szCs w:val="18"/>
        </w:rPr>
      </w:pPr>
    </w:p>
    <w:p w:rsidR="00D577A1" w:rsidRPr="0063214F" w:rsidRDefault="00D577A1" w:rsidP="0063214F">
      <w:pPr>
        <w:jc w:val="center"/>
        <w:rPr>
          <w:rFonts w:ascii="Tahoma" w:hAnsi="Tahoma" w:cs="Tahoma"/>
          <w:b/>
          <w:sz w:val="20"/>
          <w:szCs w:val="20"/>
        </w:rPr>
      </w:pPr>
    </w:p>
    <w:p w:rsidR="00390E8D" w:rsidRDefault="00390E8D" w:rsidP="00D577A1">
      <w:pPr>
        <w:jc w:val="both"/>
        <w:rPr>
          <w:rFonts w:ascii="Tahoma" w:hAnsi="Tahoma" w:cs="Tahoma"/>
          <w:b/>
          <w:sz w:val="20"/>
          <w:szCs w:val="20"/>
        </w:rPr>
      </w:pPr>
    </w:p>
    <w:p w:rsidR="00390E8D" w:rsidRDefault="00390E8D" w:rsidP="00D577A1">
      <w:pPr>
        <w:jc w:val="both"/>
        <w:rPr>
          <w:rFonts w:ascii="Tahoma" w:hAnsi="Tahoma" w:cs="Tahoma"/>
          <w:b/>
          <w:sz w:val="20"/>
          <w:szCs w:val="20"/>
        </w:rPr>
      </w:pPr>
    </w:p>
    <w:p w:rsidR="00390E8D" w:rsidRDefault="00390E8D" w:rsidP="00D577A1">
      <w:pPr>
        <w:jc w:val="both"/>
        <w:rPr>
          <w:rFonts w:ascii="Tahoma" w:hAnsi="Tahoma" w:cs="Tahoma"/>
          <w:b/>
          <w:sz w:val="20"/>
          <w:szCs w:val="20"/>
        </w:rPr>
      </w:pPr>
    </w:p>
    <w:sectPr w:rsidR="00390E8D" w:rsidSect="00A92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D65"/>
    <w:multiLevelType w:val="hybridMultilevel"/>
    <w:tmpl w:val="A36CC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4D71"/>
    <w:multiLevelType w:val="hybridMultilevel"/>
    <w:tmpl w:val="569AE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771"/>
    <w:multiLevelType w:val="hybridMultilevel"/>
    <w:tmpl w:val="73527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76BB4"/>
    <w:multiLevelType w:val="hybridMultilevel"/>
    <w:tmpl w:val="4A2C0ED2"/>
    <w:lvl w:ilvl="0" w:tplc="016CE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FFB"/>
    <w:multiLevelType w:val="hybridMultilevel"/>
    <w:tmpl w:val="6F64A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1EF8"/>
    <w:multiLevelType w:val="hybridMultilevel"/>
    <w:tmpl w:val="A0080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2AE3"/>
    <w:multiLevelType w:val="hybridMultilevel"/>
    <w:tmpl w:val="E60CD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B4B74"/>
    <w:multiLevelType w:val="hybridMultilevel"/>
    <w:tmpl w:val="C3BEF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33A82"/>
    <w:multiLevelType w:val="hybridMultilevel"/>
    <w:tmpl w:val="95E28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1DE3"/>
    <w:multiLevelType w:val="hybridMultilevel"/>
    <w:tmpl w:val="8B2812E0"/>
    <w:lvl w:ilvl="0" w:tplc="832A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06AB2"/>
    <w:multiLevelType w:val="hybridMultilevel"/>
    <w:tmpl w:val="FAFE6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A6D67"/>
    <w:multiLevelType w:val="hybridMultilevel"/>
    <w:tmpl w:val="1750A8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49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262C3"/>
    <w:multiLevelType w:val="hybridMultilevel"/>
    <w:tmpl w:val="3600E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40095"/>
    <w:multiLevelType w:val="hybridMultilevel"/>
    <w:tmpl w:val="16F61EA6"/>
    <w:lvl w:ilvl="0" w:tplc="270C4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02D"/>
    <w:multiLevelType w:val="hybridMultilevel"/>
    <w:tmpl w:val="2E9C6F4E"/>
    <w:lvl w:ilvl="0" w:tplc="8F949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4F01"/>
    <w:rsid w:val="00004887"/>
    <w:rsid w:val="0000651E"/>
    <w:rsid w:val="0001156F"/>
    <w:rsid w:val="0001218D"/>
    <w:rsid w:val="0001250A"/>
    <w:rsid w:val="000143A6"/>
    <w:rsid w:val="00040664"/>
    <w:rsid w:val="00067197"/>
    <w:rsid w:val="000768BF"/>
    <w:rsid w:val="00077F31"/>
    <w:rsid w:val="00094F01"/>
    <w:rsid w:val="000B4349"/>
    <w:rsid w:val="00142741"/>
    <w:rsid w:val="00146F46"/>
    <w:rsid w:val="00147D20"/>
    <w:rsid w:val="00152C9A"/>
    <w:rsid w:val="00163676"/>
    <w:rsid w:val="00181BA5"/>
    <w:rsid w:val="001902D6"/>
    <w:rsid w:val="001B0395"/>
    <w:rsid w:val="001B73D0"/>
    <w:rsid w:val="001C1A48"/>
    <w:rsid w:val="001D1BA2"/>
    <w:rsid w:val="001F2E11"/>
    <w:rsid w:val="00216720"/>
    <w:rsid w:val="0024042C"/>
    <w:rsid w:val="00250752"/>
    <w:rsid w:val="002639F6"/>
    <w:rsid w:val="00286A81"/>
    <w:rsid w:val="002B0230"/>
    <w:rsid w:val="002C5608"/>
    <w:rsid w:val="002E1739"/>
    <w:rsid w:val="002E6AA1"/>
    <w:rsid w:val="00303D5D"/>
    <w:rsid w:val="0033158F"/>
    <w:rsid w:val="00390E8D"/>
    <w:rsid w:val="003E1DCB"/>
    <w:rsid w:val="0040121C"/>
    <w:rsid w:val="00416924"/>
    <w:rsid w:val="004412F5"/>
    <w:rsid w:val="00471819"/>
    <w:rsid w:val="00486807"/>
    <w:rsid w:val="004947DB"/>
    <w:rsid w:val="004A12D9"/>
    <w:rsid w:val="004A5E44"/>
    <w:rsid w:val="004D432C"/>
    <w:rsid w:val="004F512C"/>
    <w:rsid w:val="00503F9B"/>
    <w:rsid w:val="005057E0"/>
    <w:rsid w:val="0051561E"/>
    <w:rsid w:val="005354B3"/>
    <w:rsid w:val="00561F0C"/>
    <w:rsid w:val="005A1B4A"/>
    <w:rsid w:val="005B24EB"/>
    <w:rsid w:val="005C3717"/>
    <w:rsid w:val="005C3ABD"/>
    <w:rsid w:val="005D3FA1"/>
    <w:rsid w:val="005E6B7F"/>
    <w:rsid w:val="00616D3A"/>
    <w:rsid w:val="0063214F"/>
    <w:rsid w:val="00654C25"/>
    <w:rsid w:val="00657054"/>
    <w:rsid w:val="0065732B"/>
    <w:rsid w:val="00663B62"/>
    <w:rsid w:val="00687576"/>
    <w:rsid w:val="00697AA5"/>
    <w:rsid w:val="006A23A8"/>
    <w:rsid w:val="006A7894"/>
    <w:rsid w:val="006C1F2A"/>
    <w:rsid w:val="006D4DAA"/>
    <w:rsid w:val="007046FF"/>
    <w:rsid w:val="0071207D"/>
    <w:rsid w:val="00722629"/>
    <w:rsid w:val="00797AF8"/>
    <w:rsid w:val="007B38CA"/>
    <w:rsid w:val="007B405E"/>
    <w:rsid w:val="007E131B"/>
    <w:rsid w:val="008520FF"/>
    <w:rsid w:val="008840F0"/>
    <w:rsid w:val="008C33D8"/>
    <w:rsid w:val="00903547"/>
    <w:rsid w:val="00924012"/>
    <w:rsid w:val="00931B33"/>
    <w:rsid w:val="00940649"/>
    <w:rsid w:val="009748E8"/>
    <w:rsid w:val="00976FA6"/>
    <w:rsid w:val="00987CE2"/>
    <w:rsid w:val="00990DC4"/>
    <w:rsid w:val="00994E2E"/>
    <w:rsid w:val="009D170E"/>
    <w:rsid w:val="009F6B4D"/>
    <w:rsid w:val="00A230DF"/>
    <w:rsid w:val="00A465B6"/>
    <w:rsid w:val="00A63DC8"/>
    <w:rsid w:val="00A80F0B"/>
    <w:rsid w:val="00A92254"/>
    <w:rsid w:val="00A93F9F"/>
    <w:rsid w:val="00AB1EA2"/>
    <w:rsid w:val="00AD6A54"/>
    <w:rsid w:val="00AE264A"/>
    <w:rsid w:val="00B2409E"/>
    <w:rsid w:val="00B25B5A"/>
    <w:rsid w:val="00B354A3"/>
    <w:rsid w:val="00B86C51"/>
    <w:rsid w:val="00B902F8"/>
    <w:rsid w:val="00BA1179"/>
    <w:rsid w:val="00BB7DA0"/>
    <w:rsid w:val="00BC2100"/>
    <w:rsid w:val="00BC3824"/>
    <w:rsid w:val="00C23B2B"/>
    <w:rsid w:val="00C33F18"/>
    <w:rsid w:val="00C53FFD"/>
    <w:rsid w:val="00C822BE"/>
    <w:rsid w:val="00CA2DC6"/>
    <w:rsid w:val="00CB6BDF"/>
    <w:rsid w:val="00CC643C"/>
    <w:rsid w:val="00CF0A16"/>
    <w:rsid w:val="00D1635C"/>
    <w:rsid w:val="00D375BE"/>
    <w:rsid w:val="00D447FD"/>
    <w:rsid w:val="00D577A1"/>
    <w:rsid w:val="00D61302"/>
    <w:rsid w:val="00D8727B"/>
    <w:rsid w:val="00DB1C06"/>
    <w:rsid w:val="00DE2486"/>
    <w:rsid w:val="00DF669E"/>
    <w:rsid w:val="00E031C8"/>
    <w:rsid w:val="00E15A0E"/>
    <w:rsid w:val="00E15AB1"/>
    <w:rsid w:val="00E24271"/>
    <w:rsid w:val="00E40C9D"/>
    <w:rsid w:val="00E44672"/>
    <w:rsid w:val="00E761D2"/>
    <w:rsid w:val="00E83794"/>
    <w:rsid w:val="00EA6782"/>
    <w:rsid w:val="00EC71D8"/>
    <w:rsid w:val="00EE0028"/>
    <w:rsid w:val="00F10F6D"/>
    <w:rsid w:val="00F37CD7"/>
    <w:rsid w:val="00F408FF"/>
    <w:rsid w:val="00F61E63"/>
    <w:rsid w:val="00F7674E"/>
    <w:rsid w:val="00F80C77"/>
    <w:rsid w:val="00F92DE8"/>
    <w:rsid w:val="00FA4A30"/>
    <w:rsid w:val="00FD69C2"/>
    <w:rsid w:val="00F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F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4F0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D170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71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BE15-EAD3-4D89-87FF-2034A49C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Simanikas Giannis</dc:creator>
  <cp:keywords/>
  <dc:description/>
  <cp:lastModifiedBy>simanikas</cp:lastModifiedBy>
  <cp:revision>68</cp:revision>
  <cp:lastPrinted>2020-05-25T05:44:00Z</cp:lastPrinted>
  <dcterms:created xsi:type="dcterms:W3CDTF">2013-12-02T12:31:00Z</dcterms:created>
  <dcterms:modified xsi:type="dcterms:W3CDTF">2020-05-25T06:33:00Z</dcterms:modified>
</cp:coreProperties>
</file>