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10" w:rsidRDefault="006D4310" w:rsidP="006D4310">
      <w:pPr>
        <w:pStyle w:val="Default"/>
        <w:rPr>
          <w:lang w:val="en-US"/>
        </w:rPr>
      </w:pPr>
    </w:p>
    <w:p w:rsidR="00124346" w:rsidRDefault="007551F3" w:rsidP="006D4310">
      <w:pPr>
        <w:pStyle w:val="Default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192520" cy="1500476"/>
            <wp:effectExtent l="0" t="0" r="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50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346" w:rsidRDefault="00124346" w:rsidP="006D4310">
      <w:pPr>
        <w:pStyle w:val="Default"/>
        <w:rPr>
          <w:lang w:val="en-US"/>
        </w:rPr>
      </w:pPr>
    </w:p>
    <w:p w:rsidR="00124346" w:rsidRPr="00124346" w:rsidRDefault="00124346" w:rsidP="006D4310">
      <w:pPr>
        <w:pStyle w:val="Default"/>
        <w:rPr>
          <w:lang w:val="en-US"/>
        </w:rPr>
      </w:pPr>
      <w:bookmarkStart w:id="0" w:name="_GoBack"/>
      <w:bookmarkEnd w:id="0"/>
    </w:p>
    <w:p w:rsidR="00DB64D6" w:rsidRDefault="00124346" w:rsidP="00124346">
      <w:pPr>
        <w:pStyle w:val="Default"/>
      </w:pPr>
      <w:r w:rsidRPr="00E8734E">
        <w:t xml:space="preserve">            </w:t>
      </w:r>
      <w:r>
        <w:rPr>
          <w:noProof/>
          <w:lang w:eastAsia="el-GR"/>
        </w:rPr>
        <w:drawing>
          <wp:inline distT="0" distB="0" distL="0" distR="0">
            <wp:extent cx="625195" cy="619125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4D6" w:rsidRDefault="00DB64D6" w:rsidP="00DB64D6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ΕΛΛΗΝΙΚΗ ΔΗΜΟΚΡΑΤΙΑ </w:t>
      </w:r>
    </w:p>
    <w:p w:rsidR="00DB64D6" w:rsidRDefault="00DB64D6" w:rsidP="00DB64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ΝΟΜΟΣ ΗΜΑΘΙΑΣ </w:t>
      </w:r>
    </w:p>
    <w:p w:rsidR="00DB64D6" w:rsidRDefault="00DB64D6" w:rsidP="00DB64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ΔΗΜΟΣ ΒΕΡΟΙΑΣ </w:t>
      </w:r>
    </w:p>
    <w:p w:rsidR="00DB64D6" w:rsidRDefault="00DB64D6" w:rsidP="00DB64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ΔΙΕΥΘΥΝΣΗ ΤΟΠΙΚΗΣ ΟΙΚΟΝΟΜΙΚΗΣ ΑΝΑΠΤΥΞΗΣ -ΤΟΥΡΙΣΜΟΥ </w:t>
      </w:r>
    </w:p>
    <w:p w:rsidR="00DB64D6" w:rsidRDefault="00DB64D6" w:rsidP="00DB64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ΤΜΗΜΑ ΑΠΑΣΧΟΛΗΣΗΣ &amp; ΤΟΥΡΙΣΜΟΥ </w:t>
      </w:r>
    </w:p>
    <w:p w:rsidR="00DB64D6" w:rsidRDefault="00E8734E" w:rsidP="00DB64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Κωδικός NUTS: </w:t>
      </w:r>
      <w:r>
        <w:rPr>
          <w:sz w:val="22"/>
          <w:szCs w:val="22"/>
          <w:lang w:val="en-US"/>
        </w:rPr>
        <w:t>EL</w:t>
      </w:r>
      <w:r w:rsidRPr="004B082A">
        <w:rPr>
          <w:sz w:val="22"/>
          <w:szCs w:val="22"/>
        </w:rPr>
        <w:t>521</w:t>
      </w:r>
      <w:r w:rsidR="00DB64D6">
        <w:rPr>
          <w:sz w:val="22"/>
          <w:szCs w:val="22"/>
        </w:rPr>
        <w:t xml:space="preserve"> </w:t>
      </w:r>
    </w:p>
    <w:p w:rsidR="00DB64D6" w:rsidRPr="00124346" w:rsidRDefault="00DB64D6" w:rsidP="00DB64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Αρ.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 xml:space="preserve">. : </w:t>
      </w:r>
      <w:r w:rsidR="004B082A">
        <w:rPr>
          <w:sz w:val="22"/>
          <w:szCs w:val="22"/>
        </w:rPr>
        <w:t>15350/11-8-2020</w:t>
      </w:r>
    </w:p>
    <w:p w:rsidR="00DB64D6" w:rsidRPr="00124346" w:rsidRDefault="00DB64D6" w:rsidP="00DB64D6">
      <w:pPr>
        <w:pStyle w:val="Default"/>
        <w:rPr>
          <w:sz w:val="22"/>
          <w:szCs w:val="22"/>
        </w:rPr>
      </w:pPr>
    </w:p>
    <w:p w:rsidR="00DB64D6" w:rsidRDefault="00DB64D6" w:rsidP="00DB64D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ΠΕΡΙΛΗΠΤΙΚΗ ΔΙΑΚΗΡΥΞΗ</w:t>
      </w:r>
    </w:p>
    <w:p w:rsidR="00DB64D6" w:rsidRPr="00124346" w:rsidRDefault="00DB64D6" w:rsidP="00DB64D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ΗΛΕΚΤΡΟΝΙΚΟΥ ΑΝΟΙΚΤΟΥ ΔΙΑΓΩΝΙΣΜΟΥ</w:t>
      </w:r>
    </w:p>
    <w:p w:rsidR="00DB64D6" w:rsidRPr="00124346" w:rsidRDefault="00DB64D6" w:rsidP="00DB64D6">
      <w:pPr>
        <w:pStyle w:val="Default"/>
        <w:jc w:val="center"/>
        <w:rPr>
          <w:sz w:val="22"/>
          <w:szCs w:val="22"/>
        </w:rPr>
      </w:pPr>
    </w:p>
    <w:p w:rsidR="00DB64D6" w:rsidRPr="00DB64D6" w:rsidRDefault="00DB64D6" w:rsidP="00DB64D6">
      <w:pPr>
        <w:pStyle w:val="Default"/>
        <w:jc w:val="center"/>
      </w:pPr>
      <w:r>
        <w:rPr>
          <w:b/>
          <w:bCs/>
          <w:sz w:val="22"/>
          <w:szCs w:val="22"/>
        </w:rPr>
        <w:t>Ο Αντιδήμαρχος Βέροιας</w:t>
      </w:r>
    </w:p>
    <w:p w:rsidR="00DB64D6" w:rsidRPr="00DB64D6" w:rsidRDefault="00DB64D6" w:rsidP="000679CD">
      <w:pPr>
        <w:pStyle w:val="Default"/>
        <w:jc w:val="both"/>
      </w:pP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Προκηρύσσει Ανοικτό Ηλεκτρονικό Διαγωνισμό σύμφωνα με τις διατάξεις του Ν.4412/2016 για την υπηρεσία με τίτλο: «Καινοτόμες ψηφιακές υπηρεσίες τουριστικής προβολής της πόλης της Βέροιας», εκτιμώμενης αξίας 89.900,00 € (</w:t>
      </w:r>
      <w:proofErr w:type="spellStart"/>
      <w:r>
        <w:rPr>
          <w:sz w:val="22"/>
          <w:szCs w:val="22"/>
        </w:rPr>
        <w:t>συμ</w:t>
      </w:r>
      <w:proofErr w:type="spellEnd"/>
      <w:r>
        <w:rPr>
          <w:sz w:val="22"/>
          <w:szCs w:val="22"/>
        </w:rPr>
        <w:t xml:space="preserve">/νου Φ.Π.Α. 24%), με κριτήριο κατακύρωσης την πλέον συμφέρουσα από οικονομική άποψη προσφορά μόνο βάσει τιμής. CPV υπηρεσίας: </w:t>
      </w:r>
      <w:r>
        <w:rPr>
          <w:rFonts w:ascii="Arial" w:hAnsi="Arial" w:cs="Arial"/>
          <w:sz w:val="20"/>
          <w:szCs w:val="20"/>
        </w:rPr>
        <w:t>79413000-2, 79961100-9, 92111220-0, 72400000-4, 72200000-7</w:t>
      </w:r>
      <w:r>
        <w:rPr>
          <w:sz w:val="22"/>
          <w:szCs w:val="22"/>
        </w:rPr>
        <w:t xml:space="preserve">. Αντικείμενο της υπηρεσίας είναι η ολοκληρωμένη τουριστική προβολή του Δήμου και των τοπικών επιχειρήσεων με ψηφιακά μέσα. Το φυσικό αντικείμενο περιλαμβάνει 4 δράσεις: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Δράση 1 (CPV 79413000-2)</w:t>
      </w:r>
      <w:r>
        <w:rPr>
          <w:sz w:val="22"/>
          <w:szCs w:val="22"/>
        </w:rPr>
        <w:t xml:space="preserve">: Μελέτη προετοιμασίας για το σχεδιασμό των ψηφιακών υπηρεσιών προβολής της πόλης της Βέροιας. Μέσα από την καμπάνια και τις δράσεις ψηφιακού </w:t>
      </w:r>
      <w:proofErr w:type="spellStart"/>
      <w:r>
        <w:rPr>
          <w:sz w:val="22"/>
          <w:szCs w:val="22"/>
        </w:rPr>
        <w:t>μάρκετινκγ</w:t>
      </w:r>
      <w:proofErr w:type="spellEnd"/>
      <w:r>
        <w:rPr>
          <w:sz w:val="22"/>
          <w:szCs w:val="22"/>
        </w:rPr>
        <w:t xml:space="preserve">, επιδιώκεται η τοποθέτηση και γνωστοποίηση του Δήμου Βέροιας, ως τουριστικός προορισμός τις τέσσερις (4) εποχές του έτους. Περιλαμβάνει τα παρακάτω πακέτα εργασίας: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1.1. </w:t>
      </w:r>
      <w:r>
        <w:rPr>
          <w:sz w:val="22"/>
          <w:szCs w:val="22"/>
        </w:rPr>
        <w:t xml:space="preserve">Προσδιορισμός και αξιολόγηση των ιδιαίτερων χαρακτηριστικών του Δήμου Βέροιας και ανάλυση SWOT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1.2. </w:t>
      </w:r>
      <w:r>
        <w:rPr>
          <w:sz w:val="22"/>
          <w:szCs w:val="22"/>
        </w:rPr>
        <w:t xml:space="preserve">Σχεδιασμός, διοργάνωση και συντονισμός συμμετοχικών διαδικασιών για τη διαμόρφωση στόχων και κοινού οράματος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1.3. </w:t>
      </w:r>
      <w:r>
        <w:rPr>
          <w:sz w:val="22"/>
          <w:szCs w:val="22"/>
        </w:rPr>
        <w:t xml:space="preserve">Εκπόνηση Στρατηγικού Σχεδίου Μάρκετινγκ και </w:t>
      </w:r>
      <w:proofErr w:type="spellStart"/>
      <w:r>
        <w:rPr>
          <w:sz w:val="22"/>
          <w:szCs w:val="22"/>
        </w:rPr>
        <w:t>Branding</w:t>
      </w:r>
      <w:proofErr w:type="spellEnd"/>
      <w:r>
        <w:rPr>
          <w:sz w:val="22"/>
          <w:szCs w:val="22"/>
        </w:rPr>
        <w:t xml:space="preserve"> για το Δήμο Βέροιας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1.4. </w:t>
      </w:r>
      <w:r>
        <w:rPr>
          <w:sz w:val="22"/>
          <w:szCs w:val="22"/>
        </w:rPr>
        <w:t xml:space="preserve">Προτάσεις για ανάπτυξη εργαλείων και μέσων προβολής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1.5 </w:t>
      </w:r>
      <w:r>
        <w:rPr>
          <w:sz w:val="22"/>
          <w:szCs w:val="22"/>
        </w:rPr>
        <w:t xml:space="preserve">Οδηγός Εφαρμογής </w:t>
      </w:r>
      <w:proofErr w:type="spellStart"/>
      <w:r>
        <w:rPr>
          <w:sz w:val="22"/>
          <w:szCs w:val="22"/>
        </w:rPr>
        <w:t>City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Branding</w:t>
      </w:r>
      <w:proofErr w:type="spellEnd"/>
      <w:r>
        <w:rPr>
          <w:sz w:val="22"/>
          <w:szCs w:val="22"/>
        </w:rPr>
        <w:t xml:space="preserve">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1.6. </w:t>
      </w:r>
      <w:r>
        <w:rPr>
          <w:sz w:val="22"/>
          <w:szCs w:val="22"/>
        </w:rPr>
        <w:t xml:space="preserve">Ταξιδιωτικές εμπειρίες προορισμού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Δράση 2 (CPV 79961100-9, 92111220-0): </w:t>
      </w:r>
      <w:r>
        <w:rPr>
          <w:sz w:val="22"/>
          <w:szCs w:val="22"/>
        </w:rPr>
        <w:t xml:space="preserve">Παραγωγή ψηφιακού Περιεχομένου: θα δημιουργηθεί περιεχόμενο αφήγησης εμπειρίας, φωτογραφικής αποτύπωσης και παραγωγή βίντεο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Δράση 3 (CPV 72400000-4): </w:t>
      </w:r>
      <w:r>
        <w:rPr>
          <w:sz w:val="22"/>
          <w:szCs w:val="22"/>
        </w:rPr>
        <w:t xml:space="preserve">Ψηφιακή πλατφόρμα τουριστικής ενημέρωσης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Δράση 4 (CPV 72200000-7): </w:t>
      </w:r>
      <w:r>
        <w:rPr>
          <w:sz w:val="22"/>
          <w:szCs w:val="22"/>
        </w:rPr>
        <w:t xml:space="preserve">Ψηφιακή σήμανση και εφαρμογή περιήγησης στην πόλη της Βέροιας , με έμφαση στον θρησκευτικό τουρισμό.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Φορέας χρηματοδότησης της παρούσας σύμβασης είναι η Περιφέρεια Κεντρικής Μακεδονίας, Κωδ. ΣΑ 2019ΕΠ00810001. Η δαπάνη για την εν λόγω σύμβαση βαρύνει την με Κ.Α. : 60.7341.006 σχετική πίστωση του προϋπολογισμού του οικονομικού έτους 2020 του Δήμου Βέροιας.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παρούσα σύμβαση χρηματοδοτείται από Πιστώσεις του ΕΣΠΑ. </w:t>
      </w:r>
    </w:p>
    <w:p w:rsidR="006D4310" w:rsidRDefault="006D4310" w:rsidP="00E8734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σύμβαση περιλαμβάνεται στο πρώτο υποέργο της Πράξης: «Καινοτόμες ψηφιακές υπηρεσίες τουριστικής προβολής της πόλης της Βέροιας» η οποία έχει ενταχθεί στο Επιχειρησιακό Πρόγραμμα «Κεντρική Μακεδονία 2014-2020» με βάση την απόφαση ένταξης με αρ.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 xml:space="preserve">. 383/24.01.2019 (ορθή επανάληψη 19-02-2019) του Περιφερειάρχη Κεντρικής Μακεδονίας και έχει λάβει κωδικό MIS 5031843. Η παρούσα σύμβαση συγχρηματοδοτείται από το Ευρωπαϊκό Ταμείο Περιφερειακής Ανάπτυξης (ΕΤΠΑ) και από εθνικούς πόρους μέσω του ΠΔΕ.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proofErr w:type="spellStart"/>
      <w:r>
        <w:rPr>
          <w:sz w:val="22"/>
          <w:szCs w:val="22"/>
        </w:rPr>
        <w:t>www.promitheus.gov.gr</w:t>
      </w:r>
      <w:proofErr w:type="spellEnd"/>
      <w:r>
        <w:rPr>
          <w:sz w:val="22"/>
          <w:szCs w:val="22"/>
        </w:rPr>
        <w:t xml:space="preserve"> του συστήματος.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Δικαίωμα συμμετοχής στη διαδικασία σύναψης της παρούσας σύμβασης έχουν φυσικά ή νομικά πρόσωπα και, σε περίπτωση ενώσεων οικονομικών φορέων, τα μέλη αυτών, που είναι εγκατεστημένα σε: α) κράτος-μέλος της Ένωσης, β) κράτος-μέλος του Ευρωπαϊκού Οικονομικού Χώρου (Ε.Ο.Χ.), γ)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 δ) σε τρίτες χώρες που δεν εμπίπτουν στην περίπτωση </w:t>
      </w:r>
      <w:proofErr w:type="spellStart"/>
      <w:r>
        <w:rPr>
          <w:sz w:val="22"/>
          <w:szCs w:val="22"/>
        </w:rPr>
        <w:t>γ΄</w:t>
      </w:r>
      <w:proofErr w:type="spellEnd"/>
      <w:r>
        <w:rPr>
          <w:sz w:val="22"/>
          <w:szCs w:val="22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Οι προσφορές υποβάλλονται από τους οικονομικούς φορείς ηλεκτρονικά, μέσω της παραπάνω διαδικτυακής πύλης του Ε.Σ.Η.ΔΗ.Σ. με ημερομηνία </w:t>
      </w:r>
      <w:r w:rsidRPr="001E19F2">
        <w:rPr>
          <w:sz w:val="22"/>
          <w:szCs w:val="22"/>
        </w:rPr>
        <w:t xml:space="preserve">έναρξης </w:t>
      </w:r>
      <w:r w:rsidR="00125086" w:rsidRPr="001E19F2">
        <w:rPr>
          <w:b/>
          <w:bCs/>
          <w:sz w:val="22"/>
          <w:szCs w:val="22"/>
        </w:rPr>
        <w:t>την</w:t>
      </w:r>
      <w:r w:rsidR="001E19F2" w:rsidRPr="001E19F2">
        <w:rPr>
          <w:b/>
          <w:bCs/>
          <w:sz w:val="22"/>
          <w:szCs w:val="22"/>
        </w:rPr>
        <w:t xml:space="preserve"> 12</w:t>
      </w:r>
      <w:r w:rsidR="001E19F2" w:rsidRPr="001E19F2">
        <w:rPr>
          <w:b/>
          <w:bCs/>
          <w:sz w:val="22"/>
          <w:szCs w:val="22"/>
          <w:vertAlign w:val="superscript"/>
        </w:rPr>
        <w:t>η</w:t>
      </w:r>
      <w:r w:rsidR="001E19F2" w:rsidRPr="001E19F2">
        <w:rPr>
          <w:b/>
          <w:bCs/>
          <w:sz w:val="22"/>
          <w:szCs w:val="22"/>
        </w:rPr>
        <w:t xml:space="preserve"> </w:t>
      </w:r>
      <w:r w:rsidR="001E19F2" w:rsidRPr="00020663">
        <w:rPr>
          <w:b/>
          <w:bCs/>
          <w:sz w:val="22"/>
          <w:szCs w:val="22"/>
        </w:rPr>
        <w:t>Αυγούστου</w:t>
      </w:r>
      <w:r w:rsidR="00125086" w:rsidRPr="00020663">
        <w:rPr>
          <w:b/>
          <w:bCs/>
          <w:sz w:val="22"/>
          <w:szCs w:val="22"/>
        </w:rPr>
        <w:t xml:space="preserve"> και ώρα </w:t>
      </w:r>
      <w:r w:rsidR="004B082A" w:rsidRPr="00020663">
        <w:rPr>
          <w:b/>
          <w:bCs/>
          <w:sz w:val="22"/>
          <w:szCs w:val="22"/>
        </w:rPr>
        <w:t>14</w:t>
      </w:r>
      <w:r w:rsidR="001E19F2" w:rsidRPr="00020663">
        <w:rPr>
          <w:b/>
          <w:bCs/>
          <w:sz w:val="22"/>
          <w:szCs w:val="22"/>
        </w:rPr>
        <w:t>.00</w:t>
      </w:r>
      <w:r w:rsidRPr="00020663">
        <w:rPr>
          <w:b/>
          <w:bCs/>
          <w:sz w:val="22"/>
          <w:szCs w:val="22"/>
        </w:rPr>
        <w:t xml:space="preserve"> και</w:t>
      </w:r>
      <w:r w:rsidRPr="001E19F2">
        <w:rPr>
          <w:b/>
          <w:bCs/>
          <w:sz w:val="22"/>
          <w:szCs w:val="22"/>
        </w:rPr>
        <w:t xml:space="preserve"> </w:t>
      </w:r>
      <w:r w:rsidR="001E19F2" w:rsidRPr="001E19F2">
        <w:rPr>
          <w:b/>
          <w:bCs/>
          <w:sz w:val="22"/>
          <w:szCs w:val="22"/>
        </w:rPr>
        <w:t>καταληκτική ημερομηνία την 1</w:t>
      </w:r>
      <w:r w:rsidR="001E19F2" w:rsidRPr="001E19F2">
        <w:rPr>
          <w:b/>
          <w:bCs/>
          <w:sz w:val="22"/>
          <w:szCs w:val="22"/>
          <w:vertAlign w:val="superscript"/>
        </w:rPr>
        <w:t>η</w:t>
      </w:r>
      <w:r w:rsidR="001E19F2" w:rsidRPr="001E19F2">
        <w:rPr>
          <w:b/>
          <w:bCs/>
          <w:sz w:val="22"/>
          <w:szCs w:val="22"/>
        </w:rPr>
        <w:t xml:space="preserve"> Σεπτεμβρίου και ώρα 15.00</w:t>
      </w:r>
      <w:r w:rsidRPr="001E19F2">
        <w:rPr>
          <w:b/>
          <w:bCs/>
          <w:sz w:val="22"/>
          <w:szCs w:val="22"/>
        </w:rPr>
        <w:t xml:space="preserve"> </w:t>
      </w:r>
      <w:r w:rsidRPr="001E19F2">
        <w:rPr>
          <w:sz w:val="22"/>
          <w:szCs w:val="22"/>
        </w:rPr>
        <w:t>Η ηλεκτρονική αποσφράγιση των προσφορώ</w:t>
      </w:r>
      <w:r w:rsidR="001E19F2" w:rsidRPr="001E19F2">
        <w:rPr>
          <w:sz w:val="22"/>
          <w:szCs w:val="22"/>
        </w:rPr>
        <w:t>ν θα γίνει την 7</w:t>
      </w:r>
      <w:r w:rsidR="001E19F2" w:rsidRPr="001E19F2">
        <w:rPr>
          <w:sz w:val="22"/>
          <w:szCs w:val="22"/>
          <w:vertAlign w:val="superscript"/>
        </w:rPr>
        <w:t>η</w:t>
      </w:r>
      <w:r w:rsidR="001E19F2" w:rsidRPr="001E19F2">
        <w:rPr>
          <w:sz w:val="22"/>
          <w:szCs w:val="22"/>
        </w:rPr>
        <w:t xml:space="preserve"> Σεπτεμβρίου</w:t>
      </w:r>
      <w:r w:rsidR="00125086" w:rsidRPr="001E19F2">
        <w:rPr>
          <w:sz w:val="22"/>
          <w:szCs w:val="22"/>
        </w:rPr>
        <w:t xml:space="preserve"> και ώρα 10.00πμ.</w:t>
      </w:r>
      <w:r w:rsidRPr="001E19F2">
        <w:rPr>
          <w:sz w:val="22"/>
          <w:szCs w:val="22"/>
        </w:rPr>
        <w:t xml:space="preserve"> Για τη συμμετοχή</w:t>
      </w:r>
      <w:r>
        <w:rPr>
          <w:sz w:val="22"/>
          <w:szCs w:val="22"/>
        </w:rPr>
        <w:t xml:space="preserve"> στο διαγωνισμό οι ενδιαφερόμενοι οικονομικοί φορείς απαιτείται να διαθέτουν ψηφιακή υπογραφή, χορηγούμενη από πιστοποιημένη αρχή παροχής ψηφιακής υπογραφής. και να εγγραφούν στο ηλεκτρονικό σύστημα (Ε.Σ.Η.ΔΗ.Σ. - Διαδικτυακή πύλη </w:t>
      </w:r>
      <w:proofErr w:type="spellStart"/>
      <w:r>
        <w:rPr>
          <w:sz w:val="22"/>
          <w:szCs w:val="22"/>
        </w:rPr>
        <w:t>www.promitheus.gov.gr</w:t>
      </w:r>
      <w:proofErr w:type="spellEnd"/>
      <w:r>
        <w:rPr>
          <w:sz w:val="22"/>
          <w:szCs w:val="22"/>
        </w:rPr>
        <w:t xml:space="preserve">).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Οι προσφορές υποβάλλονται για το σύνολο των υπηρεσιών. Δεν επιτρέπονται εναλλακτικές προσφορές.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εγγύηση συμμετοχής ανέρχεται στο ποσό των 1.450,00 ευρώ.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Οι υποβαλλόμενες προσφορές ισχύουν και δεσμεύουν τους οικονομικούς φορείς για διάστημα έξι (6) μηνών από την επόμενη της διενέργειας του διαγωνισμού.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διάρκεια της Σύμβασης ορίζεται σε δώδεκα (12) μήνες από την υπογραφή της.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πληροφορίες οι ενδιαφερόμενοι μπορούν να απευθύνονται στο Τμήμα Απασχόλησης &amp; Τουρισμού του Δήμου Βέροιας, κατά τις εργάσιμες ημέρες και ώρες (αρμόδια υπάλληλος: Άννα Χατζηνικολάου, </w:t>
      </w:r>
      <w:proofErr w:type="spellStart"/>
      <w:r>
        <w:rPr>
          <w:sz w:val="22"/>
          <w:szCs w:val="22"/>
        </w:rPr>
        <w:t>τηλ</w:t>
      </w:r>
      <w:proofErr w:type="spellEnd"/>
      <w:r>
        <w:rPr>
          <w:sz w:val="22"/>
          <w:szCs w:val="22"/>
        </w:rPr>
        <w:t xml:space="preserve">.: 2331350523, 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: 2331350515) , e-</w:t>
      </w:r>
      <w:proofErr w:type="spellStart"/>
      <w:r>
        <w:rPr>
          <w:sz w:val="22"/>
          <w:szCs w:val="22"/>
        </w:rPr>
        <w:t>mail: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annaxatz@veria.gr</w:t>
      </w:r>
      <w:proofErr w:type="spellEnd"/>
      <w:r>
        <w:rPr>
          <w:sz w:val="22"/>
          <w:szCs w:val="22"/>
        </w:rPr>
        <w:t xml:space="preserve">.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Ελεύθερη, άμεση και πλήρη &amp; δωρεάν πρόσβαση στη διακήρυξη και τα λοιπά τεύχη του διαγωνισμού παρέχεται από την ιστοσελίδα του Δήμου Βέροιας στην διεύθυνση http://www.veria.gr</w:t>
      </w:r>
      <w:r>
        <w:rPr>
          <w:b/>
          <w:bCs/>
          <w:sz w:val="22"/>
          <w:szCs w:val="22"/>
        </w:rPr>
        <w:t xml:space="preserve">., </w:t>
      </w:r>
      <w:r>
        <w:rPr>
          <w:sz w:val="22"/>
          <w:szCs w:val="22"/>
        </w:rPr>
        <w:t xml:space="preserve">καθώς και από τη διαδικτυακή πύλη </w:t>
      </w:r>
      <w:proofErr w:type="spellStart"/>
      <w:r>
        <w:rPr>
          <w:sz w:val="22"/>
          <w:szCs w:val="22"/>
        </w:rPr>
        <w:t>www.promitheus.gov.gr</w:t>
      </w:r>
      <w:proofErr w:type="spellEnd"/>
      <w:r>
        <w:rPr>
          <w:sz w:val="22"/>
          <w:szCs w:val="22"/>
        </w:rPr>
        <w:t xml:space="preserve">. </w:t>
      </w:r>
    </w:p>
    <w:p w:rsidR="006D4310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Οι ενδιαφερόμενοι οικονομικοί φορείς έχουν δικαίωμα προσφυγής σύμφωνα με τα προβλεπόμενα στο άρθρο 3.4 της αναλυτικής διακήρυξης. </w:t>
      </w:r>
    </w:p>
    <w:p w:rsidR="006D4310" w:rsidRPr="00124346" w:rsidRDefault="006D4310" w:rsidP="00067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Τα αιτήματα για συμπληρωματικές πληροφορίες ή διευκρινήσεις επί των εγγράφων της σύμβασης υποβάλλονται ηλεκτρονικά, το αργότερο 10 ημέρες πριν την καταληκτική ημερομηνία υποβολής προσφορών, μόνο στο δικτυακό τόπο του διαγωνισμού μέσω της Διαδικτυακής πύλης </w:t>
      </w:r>
      <w:proofErr w:type="spellStart"/>
      <w:r>
        <w:rPr>
          <w:sz w:val="22"/>
          <w:szCs w:val="22"/>
        </w:rPr>
        <w:t>www.promitheus.gov.gr</w:t>
      </w:r>
      <w:proofErr w:type="spellEnd"/>
      <w:r>
        <w:rPr>
          <w:sz w:val="22"/>
          <w:szCs w:val="22"/>
        </w:rPr>
        <w:t xml:space="preserve">, του Ε.Σ.Η.ΔΗ.Σ. και σχετικές απαντήσεις επί των αιτημάτων παρέχονται με τον ίδιο τρόπο. </w:t>
      </w:r>
    </w:p>
    <w:p w:rsidR="000679CD" w:rsidRPr="00124346" w:rsidRDefault="000679CD" w:rsidP="000679CD">
      <w:pPr>
        <w:pStyle w:val="Default"/>
        <w:jc w:val="both"/>
        <w:rPr>
          <w:sz w:val="22"/>
          <w:szCs w:val="22"/>
        </w:rPr>
      </w:pPr>
    </w:p>
    <w:p w:rsidR="000679CD" w:rsidRPr="00124346" w:rsidRDefault="000679CD" w:rsidP="000679CD">
      <w:pPr>
        <w:pStyle w:val="Default"/>
        <w:jc w:val="both"/>
        <w:rPr>
          <w:sz w:val="22"/>
          <w:szCs w:val="22"/>
        </w:rPr>
      </w:pPr>
    </w:p>
    <w:p w:rsidR="006D4310" w:rsidRDefault="006D4310" w:rsidP="000679CD">
      <w:pPr>
        <w:pStyle w:val="Default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Ο Αντιδήμαρχος</w:t>
      </w:r>
    </w:p>
    <w:p w:rsidR="000679CD" w:rsidRDefault="000679CD" w:rsidP="000679CD">
      <w:pPr>
        <w:pStyle w:val="Default"/>
        <w:jc w:val="center"/>
        <w:rPr>
          <w:sz w:val="22"/>
          <w:szCs w:val="22"/>
          <w:lang w:val="en-US"/>
        </w:rPr>
      </w:pPr>
    </w:p>
    <w:p w:rsidR="000679CD" w:rsidRDefault="000679CD" w:rsidP="000679CD">
      <w:pPr>
        <w:pStyle w:val="Default"/>
        <w:jc w:val="center"/>
        <w:rPr>
          <w:sz w:val="22"/>
          <w:szCs w:val="22"/>
          <w:lang w:val="en-US"/>
        </w:rPr>
      </w:pPr>
    </w:p>
    <w:p w:rsidR="000679CD" w:rsidRPr="000679CD" w:rsidRDefault="000679CD" w:rsidP="000679CD">
      <w:pPr>
        <w:pStyle w:val="Default"/>
        <w:jc w:val="center"/>
        <w:rPr>
          <w:sz w:val="22"/>
          <w:szCs w:val="22"/>
          <w:lang w:val="en-US"/>
        </w:rPr>
      </w:pPr>
    </w:p>
    <w:p w:rsidR="00EF3B92" w:rsidRDefault="006D4310" w:rsidP="000679CD">
      <w:r>
        <w:t xml:space="preserve">Βασίλειος </w:t>
      </w:r>
      <w:proofErr w:type="spellStart"/>
      <w:r>
        <w:t>Λυκοστράτης</w:t>
      </w:r>
      <w:proofErr w:type="spellEnd"/>
    </w:p>
    <w:sectPr w:rsidR="00EF3B92" w:rsidSect="00981FBB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F1C6E"/>
    <w:rsid w:val="00020663"/>
    <w:rsid w:val="000679CD"/>
    <w:rsid w:val="000F1C6E"/>
    <w:rsid w:val="00124346"/>
    <w:rsid w:val="00125086"/>
    <w:rsid w:val="001820B8"/>
    <w:rsid w:val="001E19F2"/>
    <w:rsid w:val="004B082A"/>
    <w:rsid w:val="006D4310"/>
    <w:rsid w:val="007551F3"/>
    <w:rsid w:val="00981FBB"/>
    <w:rsid w:val="00C85A0F"/>
    <w:rsid w:val="00DB64D6"/>
    <w:rsid w:val="00E8734E"/>
    <w:rsid w:val="00EF3B92"/>
    <w:rsid w:val="00F4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31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243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31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243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892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xatzinikolaou</dc:creator>
  <cp:keywords/>
  <dc:description/>
  <cp:lastModifiedBy>Gkaraveli Eleni</cp:lastModifiedBy>
  <cp:revision>15</cp:revision>
  <dcterms:created xsi:type="dcterms:W3CDTF">2020-08-11T05:43:00Z</dcterms:created>
  <dcterms:modified xsi:type="dcterms:W3CDTF">2020-08-11T08:39:00Z</dcterms:modified>
</cp:coreProperties>
</file>